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BDA10">
      <w:pPr>
        <w:widowControl/>
        <w:jc w:val="left"/>
        <w:rPr>
          <w:rFonts w:ascii="Times New Roman" w:hAnsi="Times New Roman" w:eastAsia="楷体_GB2312" w:cs="Times New Roman"/>
          <w:sz w:val="32"/>
          <w:u w:val="single"/>
        </w:rPr>
      </w:pPr>
      <w:r>
        <mc:AlternateContent>
          <mc:Choice Requires="wps">
            <w:drawing>
              <wp:anchor distT="0" distB="0" distL="114300" distR="114300" simplePos="0" relativeHeight="251662336" behindDoc="0" locked="0" layoutInCell="1" allowOverlap="1">
                <wp:simplePos x="0" y="0"/>
                <wp:positionH relativeFrom="column">
                  <wp:posOffset>1064260</wp:posOffset>
                </wp:positionH>
                <wp:positionV relativeFrom="paragraph">
                  <wp:posOffset>-337820</wp:posOffset>
                </wp:positionV>
                <wp:extent cx="3896995" cy="1772285"/>
                <wp:effectExtent l="4445" t="4445" r="13335" b="13970"/>
                <wp:wrapNone/>
                <wp:docPr id="1" name="文本框 1"/>
                <wp:cNvGraphicFramePr/>
                <a:graphic xmlns:a="http://schemas.openxmlformats.org/drawingml/2006/main">
                  <a:graphicData uri="http://schemas.microsoft.com/office/word/2010/wordprocessingShape">
                    <wps:wsp>
                      <wps:cNvSpPr txBox="1"/>
                      <wps:spPr>
                        <a:xfrm>
                          <a:off x="0" y="0"/>
                          <a:ext cx="3896995" cy="177228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A7D27E3">
                            <w:pPr>
                              <w:pStyle w:val="5"/>
                              <w:keepNext w:val="0"/>
                              <w:keepLines w:val="0"/>
                              <w:pageBreakBefore w:val="0"/>
                              <w:widowControl w:val="0"/>
                              <w:kinsoku/>
                              <w:wordWrap/>
                              <w:overflowPunct/>
                              <w:topLinePunct w:val="0"/>
                              <w:bidi w:val="0"/>
                              <w:adjustRightInd/>
                              <w:snapToGrid/>
                              <w:spacing w:line="240" w:lineRule="auto"/>
                              <w:ind w:left="0" w:leftChars="0" w:firstLine="0" w:firstLineChars="0"/>
                              <w:textAlignment w:val="auto"/>
                              <w:rPr>
                                <w:rFonts w:hint="eastAsia"/>
                                <w:color w:val="FF0000"/>
                                <w:sz w:val="22"/>
                                <w:szCs w:val="22"/>
                              </w:rPr>
                            </w:pPr>
                            <w:r>
                              <w:rPr>
                                <w:rFonts w:hint="eastAsia"/>
                                <w:color w:val="FF0000"/>
                                <w:sz w:val="22"/>
                                <w:szCs w:val="22"/>
                              </w:rPr>
                              <w:t>要求：封面内容必须打印，不能手工填写。必须使用128g白色铜版纸打印</w:t>
                            </w:r>
                            <w:r>
                              <w:rPr>
                                <w:rFonts w:hint="eastAsia"/>
                                <w:color w:val="FF0000"/>
                                <w:sz w:val="22"/>
                                <w:szCs w:val="22"/>
                                <w:lang w:eastAsia="zh-CN"/>
                              </w:rPr>
                              <w:t>；</w:t>
                            </w:r>
                            <w:r>
                              <w:rPr>
                                <w:rFonts w:hint="eastAsia"/>
                                <w:color w:val="FF0000"/>
                                <w:sz w:val="22"/>
                                <w:szCs w:val="22"/>
                                <w:lang w:val="en-US" w:eastAsia="zh-CN"/>
                              </w:rPr>
                              <w:t>落款时间为毕业设计（论文）完成时间</w:t>
                            </w:r>
                            <w:r>
                              <w:rPr>
                                <w:rFonts w:hint="eastAsia"/>
                                <w:color w:val="FF0000"/>
                                <w:sz w:val="22"/>
                                <w:szCs w:val="22"/>
                              </w:rPr>
                              <w:t>。</w:t>
                            </w:r>
                          </w:p>
                          <w:p w14:paraId="742EEEB7">
                            <w:pPr>
                              <w:pStyle w:val="5"/>
                              <w:keepNext w:val="0"/>
                              <w:keepLines w:val="0"/>
                              <w:pageBreakBefore w:val="0"/>
                              <w:widowControl w:val="0"/>
                              <w:kinsoku/>
                              <w:wordWrap/>
                              <w:overflowPunct/>
                              <w:topLinePunct w:val="0"/>
                              <w:bidi w:val="0"/>
                              <w:adjustRightInd/>
                              <w:snapToGrid/>
                              <w:spacing w:line="240" w:lineRule="auto"/>
                              <w:ind w:left="0" w:leftChars="0" w:firstLine="0" w:firstLineChars="0"/>
                              <w:textAlignment w:val="auto"/>
                              <w:rPr>
                                <w:color w:val="FF0000"/>
                                <w:sz w:val="22"/>
                                <w:szCs w:val="22"/>
                              </w:rPr>
                            </w:pPr>
                            <w:r>
                              <w:rPr>
                                <w:rFonts w:hint="eastAsia"/>
                                <w:color w:val="FF0000"/>
                                <w:sz w:val="22"/>
                                <w:szCs w:val="22"/>
                              </w:rPr>
                              <w:t>（注：打印时</w:t>
                            </w:r>
                            <w:r>
                              <w:rPr>
                                <w:rFonts w:hint="eastAsia"/>
                                <w:color w:val="FF0000"/>
                                <w:sz w:val="22"/>
                                <w:szCs w:val="22"/>
                                <w:lang w:val="en-US" w:eastAsia="zh-CN"/>
                              </w:rPr>
                              <w:t>删除本</w:t>
                            </w:r>
                            <w:r>
                              <w:rPr>
                                <w:rFonts w:hint="eastAsia"/>
                                <w:color w:val="FF0000"/>
                                <w:sz w:val="22"/>
                                <w:szCs w:val="22"/>
                              </w:rPr>
                              <w:t>文本框）</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83.8pt;margin-top:-26.6pt;height:139.55pt;width:306.85pt;z-index:251662336;mso-width-relative:page;mso-height-relative:margin;mso-height-percent:200;" fillcolor="#FFFFFF" filled="t" stroked="t" coordsize="21600,21600" o:gfxdata="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gTLZ1&#10;2QAAAAsBAAAPAAAAAAAAAAEAIAAAACIAAABkcnMvZG93bnJldi54bWxQSwECFAAUAAAACACHTuJA&#10;xzG7uCACAABfBAAADgAAAAAAAAABACAAAAAoAQAAZHJzL2Uyb0RvYy54bWxQSwUGAAAAAAYABgBZ&#10;AQAAugUAAAAA&#10;">
                <v:fill on="t" focussize="0,0"/>
                <v:stroke color="#000000" joinstyle="miter"/>
                <v:imagedata o:title=""/>
                <o:lock v:ext="edit" aspectratio="f"/>
                <v:textbox style="mso-fit-shape-to-text:t;">
                  <w:txbxContent>
                    <w:p w14:paraId="4A7D27E3">
                      <w:pPr>
                        <w:pStyle w:val="5"/>
                        <w:keepNext w:val="0"/>
                        <w:keepLines w:val="0"/>
                        <w:pageBreakBefore w:val="0"/>
                        <w:widowControl w:val="0"/>
                        <w:kinsoku/>
                        <w:wordWrap/>
                        <w:overflowPunct/>
                        <w:topLinePunct w:val="0"/>
                        <w:bidi w:val="0"/>
                        <w:adjustRightInd/>
                        <w:snapToGrid/>
                        <w:spacing w:line="240" w:lineRule="auto"/>
                        <w:ind w:left="0" w:leftChars="0" w:firstLine="0" w:firstLineChars="0"/>
                        <w:textAlignment w:val="auto"/>
                        <w:rPr>
                          <w:rFonts w:hint="eastAsia"/>
                          <w:color w:val="FF0000"/>
                          <w:sz w:val="22"/>
                          <w:szCs w:val="22"/>
                        </w:rPr>
                      </w:pPr>
                      <w:r>
                        <w:rPr>
                          <w:rFonts w:hint="eastAsia"/>
                          <w:color w:val="FF0000"/>
                          <w:sz w:val="22"/>
                          <w:szCs w:val="22"/>
                        </w:rPr>
                        <w:t>要求：封面内容必须打印，不能手工填写。必须使用128g白色铜版纸打印</w:t>
                      </w:r>
                      <w:r>
                        <w:rPr>
                          <w:rFonts w:hint="eastAsia"/>
                          <w:color w:val="FF0000"/>
                          <w:sz w:val="22"/>
                          <w:szCs w:val="22"/>
                          <w:lang w:eastAsia="zh-CN"/>
                        </w:rPr>
                        <w:t>；</w:t>
                      </w:r>
                      <w:r>
                        <w:rPr>
                          <w:rFonts w:hint="eastAsia"/>
                          <w:color w:val="FF0000"/>
                          <w:sz w:val="22"/>
                          <w:szCs w:val="22"/>
                          <w:lang w:val="en-US" w:eastAsia="zh-CN"/>
                        </w:rPr>
                        <w:t>落款时间为毕业设计（论文）完成时间</w:t>
                      </w:r>
                      <w:r>
                        <w:rPr>
                          <w:rFonts w:hint="eastAsia"/>
                          <w:color w:val="FF0000"/>
                          <w:sz w:val="22"/>
                          <w:szCs w:val="22"/>
                        </w:rPr>
                        <w:t>。</w:t>
                      </w:r>
                    </w:p>
                    <w:p w14:paraId="742EEEB7">
                      <w:pPr>
                        <w:pStyle w:val="5"/>
                        <w:keepNext w:val="0"/>
                        <w:keepLines w:val="0"/>
                        <w:pageBreakBefore w:val="0"/>
                        <w:widowControl w:val="0"/>
                        <w:kinsoku/>
                        <w:wordWrap/>
                        <w:overflowPunct/>
                        <w:topLinePunct w:val="0"/>
                        <w:bidi w:val="0"/>
                        <w:adjustRightInd/>
                        <w:snapToGrid/>
                        <w:spacing w:line="240" w:lineRule="auto"/>
                        <w:ind w:left="0" w:leftChars="0" w:firstLine="0" w:firstLineChars="0"/>
                        <w:textAlignment w:val="auto"/>
                        <w:rPr>
                          <w:color w:val="FF0000"/>
                          <w:sz w:val="22"/>
                          <w:szCs w:val="22"/>
                        </w:rPr>
                      </w:pPr>
                      <w:r>
                        <w:rPr>
                          <w:rFonts w:hint="eastAsia"/>
                          <w:color w:val="FF0000"/>
                          <w:sz w:val="22"/>
                          <w:szCs w:val="22"/>
                        </w:rPr>
                        <w:t>（注：打印时</w:t>
                      </w:r>
                      <w:r>
                        <w:rPr>
                          <w:rFonts w:hint="eastAsia"/>
                          <w:color w:val="FF0000"/>
                          <w:sz w:val="22"/>
                          <w:szCs w:val="22"/>
                          <w:lang w:val="en-US" w:eastAsia="zh-CN"/>
                        </w:rPr>
                        <w:t>删除本</w:t>
                      </w:r>
                      <w:r>
                        <w:rPr>
                          <w:rFonts w:hint="eastAsia"/>
                          <w:color w:val="FF0000"/>
                          <w:sz w:val="22"/>
                          <w:szCs w:val="22"/>
                        </w:rPr>
                        <w:t>文本框）</w:t>
                      </w:r>
                    </w:p>
                  </w:txbxContent>
                </v:textbox>
              </v:shape>
            </w:pict>
          </mc:Fallback>
        </mc:AlternateContent>
      </w:r>
    </w:p>
    <w:p w14:paraId="47248ADD">
      <w:pPr>
        <w:rPr>
          <w:rFonts w:ascii="Times New Roman" w:hAnsi="Times New Roman" w:cs="Times New Roman"/>
          <w:b/>
          <w:sz w:val="32"/>
          <w:szCs w:val="30"/>
        </w:rPr>
      </w:pPr>
      <w:bookmarkStart w:id="0" w:name="_Toc21767"/>
      <w:r>
        <w:rPr>
          <w:rFonts w:ascii="Times New Roman" w:hAnsi="Times New Roman" w:cs="Times New Roman"/>
          <w:b/>
          <w:sz w:val="32"/>
          <w:szCs w:val="30"/>
        </w:rPr>
        <w:pict>
          <v:shape id="_x0000_i1025" o:spt="75" alt="校标" type="#_x0000_t75" style="height:81.15pt;width:82.9pt;" filled="f" o:preferrelative="t" stroked="f" coordsize="21600,21600">
            <v:path/>
            <v:fill on="f" focussize="0,0"/>
            <v:stroke on="f" joinstyle="miter"/>
            <v:imagedata r:id="rId16" o:title="校标"/>
            <o:lock v:ext="edit" aspectratio="t"/>
            <w10:wrap type="none"/>
            <w10:anchorlock/>
          </v:shape>
        </w:pict>
      </w:r>
      <w:r>
        <w:pict>
          <v:shape id="_x0000_i1026" o:spt="75" type="#_x0000_t75" style="height:70.35pt;width:292.95pt;" filled="f" o:preferrelative="t" stroked="f" coordsize="21600,21600">
            <v:path/>
            <v:fill on="f" focussize="0,0"/>
            <v:stroke on="f" joinstyle="miter"/>
            <v:imagedata r:id="rId17" o:title=""/>
            <o:lock v:ext="edit" aspectratio="t"/>
            <w10:wrap type="none"/>
            <w10:anchorlock/>
          </v:shape>
        </w:pict>
      </w:r>
      <w:bookmarkEnd w:id="0"/>
    </w:p>
    <w:p w14:paraId="58DCCA85">
      <w:pPr>
        <w:ind w:firstLine="1600" w:firstLineChars="500"/>
        <w:rPr>
          <w:rFonts w:ascii="Times New Roman" w:hAnsi="Times New Roman" w:cs="Times New Roman"/>
          <w:sz w:val="32"/>
          <w:szCs w:val="32"/>
        </w:rPr>
      </w:pPr>
      <w:bookmarkStart w:id="1" w:name="_Toc31652"/>
      <w:r>
        <w:rPr>
          <w:rFonts w:ascii="Times New Roman" w:hAnsi="Times New Roman" w:cs="Times New Roman"/>
          <w:color w:val="00B050"/>
          <w:sz w:val="32"/>
          <w:szCs w:val="32"/>
        </w:rPr>
        <w:t>Southwest University of Science and Technology</w:t>
      </w:r>
      <w:bookmarkEnd w:id="1"/>
    </w:p>
    <w:p w14:paraId="42784B24">
      <w:pPr>
        <w:rPr>
          <w:rFonts w:ascii="Times New Roman" w:hAnsi="Times New Roman" w:cs="Times New Roman"/>
        </w:rPr>
      </w:pPr>
    </w:p>
    <w:p w14:paraId="3E8C5A76">
      <w:pPr>
        <w:spacing w:before="312" w:beforeLines="100" w:line="360" w:lineRule="auto"/>
        <w:jc w:val="center"/>
        <w:rPr>
          <w:rFonts w:ascii="Times New Roman" w:hAnsi="Times New Roman" w:eastAsia="黑体" w:cs="Times New Roman"/>
          <w:spacing w:val="20"/>
          <w:sz w:val="72"/>
          <w:szCs w:val="72"/>
        </w:rPr>
      </w:pPr>
      <w:r>
        <w:rPr>
          <w:rFonts w:hint="eastAsia" w:ascii="Times New Roman" w:hAnsi="Times New Roman" w:eastAsia="黑体" w:cs="Times New Roman"/>
          <w:spacing w:val="20"/>
          <w:sz w:val="72"/>
          <w:szCs w:val="72"/>
          <w:lang w:val="en-US" w:eastAsia="zh-CN"/>
        </w:rPr>
        <w:t>成人</w:t>
      </w:r>
      <w:r>
        <w:rPr>
          <w:rFonts w:ascii="Times New Roman" w:hAnsi="Times New Roman" w:eastAsia="黑体" w:cs="Times New Roman"/>
          <w:spacing w:val="20"/>
          <w:sz w:val="72"/>
          <w:szCs w:val="72"/>
        </w:rPr>
        <w:t>本科毕业设计（论文）</w:t>
      </w:r>
    </w:p>
    <w:p w14:paraId="0FFAB554">
      <w:pPr>
        <w:rPr>
          <w:rFonts w:ascii="Times New Roman" w:hAnsi="Times New Roman" w:cs="Times New Roman"/>
          <w:b/>
          <w:bCs/>
          <w:sz w:val="28"/>
        </w:rPr>
      </w:pPr>
    </w:p>
    <w:p w14:paraId="0F2A4AED">
      <w:pPr>
        <w:rPr>
          <w:rFonts w:ascii="Times New Roman" w:hAnsi="Times New Roman" w:cs="Times New Roman"/>
          <w:b/>
          <w:bCs/>
          <w:sz w:val="28"/>
        </w:rPr>
      </w:pPr>
    </w:p>
    <w:p w14:paraId="3E8111AE">
      <w:pPr>
        <w:rPr>
          <w:rFonts w:ascii="Times New Roman" w:hAnsi="Times New Roman" w:cs="Times New Roman"/>
          <w:b/>
          <w:bCs/>
          <w:sz w:val="28"/>
        </w:rPr>
      </w:pPr>
    </w:p>
    <w:p w14:paraId="1D16D602">
      <w:pPr>
        <w:jc w:val="left"/>
        <w:rPr>
          <w:rFonts w:ascii="Times New Roman" w:hAnsi="Times New Roman" w:eastAsia="黑体" w:cs="Times New Roman"/>
          <w:sz w:val="44"/>
        </w:rPr>
      </w:pPr>
      <w:r>
        <w:rPr>
          <w:rFonts w:ascii="Times New Roman" w:hAnsi="Times New Roman" w:eastAsia="黑体" w:cs="Times New Roman"/>
          <w:sz w:val="44"/>
        </w:rPr>
        <w:t>题目名称：</w:t>
      </w:r>
      <w:r>
        <w:rPr>
          <w:rFonts w:hint="eastAsia" w:ascii="Times New Roman" w:hAnsi="Times New Roman" w:eastAsia="黑体" w:cs="Times New Roman"/>
          <w:sz w:val="44"/>
          <w:u w:val="single"/>
        </w:rPr>
        <w:t xml:space="preserve"> </w:t>
      </w:r>
      <w:r>
        <w:rPr>
          <w:rFonts w:ascii="Times New Roman" w:hAnsi="Times New Roman" w:eastAsia="楷体_GB2312" w:cs="Times New Roman"/>
          <w:sz w:val="44"/>
          <w:u w:val="single"/>
        </w:rPr>
        <w:t>（</w:t>
      </w:r>
      <w:r>
        <w:rPr>
          <w:rFonts w:hint="eastAsia" w:ascii="黑体" w:hAnsi="黑体" w:eastAsia="黑体" w:cs="黑体"/>
          <w:sz w:val="44"/>
          <w:u w:val="single"/>
        </w:rPr>
        <w:t>2号黑体</w:t>
      </w:r>
      <w:r>
        <w:rPr>
          <w:rFonts w:ascii="Times New Roman" w:hAnsi="Times New Roman" w:eastAsia="楷体_GB2312" w:cs="Times New Roman"/>
          <w:sz w:val="44"/>
          <w:u w:val="single"/>
        </w:rPr>
        <w:t>）</w:t>
      </w:r>
      <w:r>
        <w:rPr>
          <w:rFonts w:hint="eastAsia" w:ascii="Times New Roman" w:hAnsi="Times New Roman" w:eastAsia="楷体_GB2312" w:cs="Times New Roman"/>
          <w:sz w:val="44"/>
          <w:u w:val="single"/>
        </w:rPr>
        <w:t xml:space="preserve"> </w:t>
      </w:r>
      <w:r>
        <w:rPr>
          <w:rFonts w:ascii="Times New Roman" w:hAnsi="Times New Roman" w:eastAsia="楷体_GB2312" w:cs="Times New Roman"/>
          <w:sz w:val="44"/>
          <w:u w:val="single"/>
        </w:rPr>
        <w:t xml:space="preserve">  </w:t>
      </w:r>
      <w:r>
        <w:rPr>
          <w:rFonts w:hint="eastAsia" w:ascii="Times New Roman" w:hAnsi="Times New Roman" w:eastAsia="楷体_GB2312" w:cs="Times New Roman"/>
          <w:sz w:val="44"/>
          <w:u w:val="single"/>
          <w:lang w:val="en-US" w:eastAsia="zh-CN"/>
        </w:rPr>
        <w:t xml:space="preserve">            </w:t>
      </w:r>
      <w:r>
        <w:rPr>
          <w:rFonts w:ascii="Times New Roman" w:hAnsi="Times New Roman" w:eastAsia="楷体_GB2312" w:cs="Times New Roman"/>
          <w:sz w:val="44"/>
          <w:u w:val="single"/>
        </w:rPr>
        <w:t xml:space="preserve">  </w:t>
      </w:r>
    </w:p>
    <w:p w14:paraId="43C39CF6">
      <w:pPr>
        <w:rPr>
          <w:rFonts w:ascii="Times New Roman" w:hAnsi="Times New Roman" w:cs="Times New Roman"/>
          <w:b/>
          <w:bCs/>
        </w:rPr>
      </w:pPr>
    </w:p>
    <w:p w14:paraId="22C0D661">
      <w:pPr>
        <w:rPr>
          <w:rFonts w:ascii="Times New Roman" w:hAnsi="Times New Roman" w:cs="Times New Roman"/>
          <w:b/>
          <w:bCs/>
        </w:rPr>
      </w:pPr>
    </w:p>
    <w:p w14:paraId="08A087E9">
      <w:pPr>
        <w:rPr>
          <w:rFonts w:ascii="Times New Roman" w:hAnsi="Times New Roman" w:cs="Times New Roman"/>
          <w:b/>
          <w:bCs/>
        </w:rPr>
      </w:pPr>
    </w:p>
    <w:p w14:paraId="3FAB2D66">
      <w:pPr>
        <w:rPr>
          <w:rFonts w:ascii="Times New Roman" w:hAnsi="Times New Roman" w:cs="Times New Roman"/>
          <w:b/>
          <w:bCs/>
        </w:rPr>
      </w:pPr>
    </w:p>
    <w:tbl>
      <w:tblPr>
        <w:tblStyle w:val="16"/>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3"/>
        <w:gridCol w:w="4860"/>
      </w:tblGrid>
      <w:tr w14:paraId="6C574FCE">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0A2B27F0">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学院名称</w:t>
            </w:r>
          </w:p>
        </w:tc>
        <w:tc>
          <w:tcPr>
            <w:tcW w:w="4860" w:type="dxa"/>
            <w:tcBorders>
              <w:bottom w:val="single" w:color="auto" w:sz="4" w:space="0"/>
            </w:tcBorders>
            <w:vAlign w:val="center"/>
          </w:tcPr>
          <w:p w14:paraId="094892EA">
            <w:pPr>
              <w:spacing w:line="600" w:lineRule="exact"/>
              <w:jc w:val="center"/>
              <w:rPr>
                <w:rFonts w:ascii="Times New Roman" w:hAnsi="Times New Roman" w:eastAsia="黑体" w:cs="Times New Roman"/>
                <w:spacing w:val="30"/>
                <w:kern w:val="10"/>
                <w:sz w:val="30"/>
              </w:rPr>
            </w:pPr>
            <w:r>
              <w:rPr>
                <w:rFonts w:hint="eastAsia" w:eastAsia="黑体"/>
                <w:spacing w:val="30"/>
                <w:kern w:val="10"/>
                <w:sz w:val="30"/>
              </w:rPr>
              <w:t>（小3号黑体）</w:t>
            </w:r>
            <w:r>
              <w:rPr>
                <w:rFonts w:hint="eastAsia" w:eastAsia="黑体"/>
                <w:spacing w:val="30"/>
                <w:kern w:val="10"/>
                <w:sz w:val="30"/>
                <w:lang w:val="en-US" w:eastAsia="zh-CN"/>
              </w:rPr>
              <w:t>继续教育学院（**学习中心）</w:t>
            </w:r>
          </w:p>
        </w:tc>
      </w:tr>
      <w:tr w14:paraId="27A58CC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5E69E598">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专业名称</w:t>
            </w:r>
          </w:p>
        </w:tc>
        <w:tc>
          <w:tcPr>
            <w:tcW w:w="4860" w:type="dxa"/>
            <w:tcBorders>
              <w:bottom w:val="single" w:color="auto" w:sz="4" w:space="0"/>
            </w:tcBorders>
            <w:vAlign w:val="center"/>
          </w:tcPr>
          <w:p w14:paraId="4913DCD9">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7F6FD221">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4D0989E0">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学生姓名</w:t>
            </w:r>
          </w:p>
        </w:tc>
        <w:tc>
          <w:tcPr>
            <w:tcW w:w="4860" w:type="dxa"/>
            <w:tcBorders>
              <w:top w:val="single" w:color="auto" w:sz="4" w:space="0"/>
              <w:bottom w:val="single" w:color="auto" w:sz="4" w:space="0"/>
            </w:tcBorders>
            <w:vAlign w:val="center"/>
          </w:tcPr>
          <w:p w14:paraId="4AA34D2D">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5F6FB71B">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tcPr>
          <w:p w14:paraId="5BC1366B">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学号</w:t>
            </w:r>
          </w:p>
        </w:tc>
        <w:tc>
          <w:tcPr>
            <w:tcW w:w="4860" w:type="dxa"/>
            <w:tcBorders>
              <w:top w:val="single" w:color="auto" w:sz="4" w:space="0"/>
              <w:bottom w:val="single" w:color="auto" w:sz="4" w:space="0"/>
            </w:tcBorders>
            <w:vAlign w:val="center"/>
          </w:tcPr>
          <w:p w14:paraId="60C4F91B">
            <w:pPr>
              <w:spacing w:line="600" w:lineRule="exact"/>
              <w:rPr>
                <w:rFonts w:ascii="Times New Roman" w:hAnsi="Times New Roman" w:cs="Times New Roman"/>
                <w:spacing w:val="30"/>
                <w:kern w:val="10"/>
                <w:sz w:val="28"/>
                <w:szCs w:val="28"/>
              </w:rPr>
            </w:pPr>
            <w:r>
              <w:rPr>
                <w:rFonts w:ascii="Times New Roman" w:hAnsi="Times New Roman" w:eastAsia="黑体" w:cs="Times New Roman"/>
                <w:spacing w:val="30"/>
                <w:kern w:val="10"/>
                <w:sz w:val="30"/>
              </w:rPr>
              <w:t>（小3</w:t>
            </w:r>
            <w:r>
              <w:rPr>
                <w:rFonts w:hint="eastAsia" w:ascii="Times New Roman" w:hAnsi="Times New Roman" w:eastAsia="黑体" w:cs="Times New Roman"/>
                <w:spacing w:val="30"/>
                <w:kern w:val="10"/>
                <w:sz w:val="30"/>
                <w:lang w:val="en-US" w:eastAsia="zh-CN"/>
              </w:rPr>
              <w:t>号</w:t>
            </w:r>
            <w:r>
              <w:rPr>
                <w:rFonts w:ascii="Times New Roman" w:hAnsi="Times New Roman" w:eastAsia="黑体" w:cs="Times New Roman"/>
                <w:spacing w:val="30"/>
                <w:kern w:val="10"/>
                <w:sz w:val="30"/>
              </w:rPr>
              <w:t>Times New Roman）</w:t>
            </w:r>
          </w:p>
        </w:tc>
      </w:tr>
      <w:tr w14:paraId="74D72BF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tcPr>
          <w:p w14:paraId="65563432">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指导教师</w:t>
            </w:r>
          </w:p>
        </w:tc>
        <w:tc>
          <w:tcPr>
            <w:tcW w:w="4860" w:type="dxa"/>
            <w:tcBorders>
              <w:top w:val="single" w:color="auto" w:sz="4" w:space="0"/>
              <w:bottom w:val="single" w:color="auto" w:sz="4" w:space="0"/>
            </w:tcBorders>
            <w:vAlign w:val="center"/>
          </w:tcPr>
          <w:p w14:paraId="2615A5D7">
            <w:pPr>
              <w:spacing w:line="600" w:lineRule="exact"/>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（姓名 职称</w:t>
            </w:r>
            <w:r>
              <w:rPr>
                <w:rFonts w:hint="eastAsia" w:ascii="Times New Roman" w:hAnsi="Times New Roman" w:eastAsia="黑体" w:cs="Times New Roman"/>
                <w:spacing w:val="30"/>
                <w:kern w:val="10"/>
                <w:sz w:val="30"/>
                <w:lang w:eastAsia="zh-CN"/>
              </w:rPr>
              <w:t>；</w:t>
            </w:r>
            <w:r>
              <w:rPr>
                <w:rFonts w:ascii="Times New Roman" w:hAnsi="Times New Roman" w:eastAsia="黑体" w:cs="Times New Roman"/>
                <w:spacing w:val="30"/>
                <w:kern w:val="10"/>
                <w:sz w:val="30"/>
              </w:rPr>
              <w:t>小3号黑体）</w:t>
            </w:r>
          </w:p>
        </w:tc>
      </w:tr>
    </w:tbl>
    <w:p w14:paraId="7CCF6FF6">
      <w:pPr>
        <w:rPr>
          <w:rFonts w:ascii="Times New Roman" w:hAnsi="Times New Roman" w:cs="Times New Roman"/>
        </w:rPr>
      </w:pPr>
    </w:p>
    <w:p w14:paraId="5F3D491C">
      <w:pPr>
        <w:rPr>
          <w:rFonts w:ascii="Times New Roman" w:hAnsi="Times New Roman" w:cs="Times New Roman"/>
        </w:rPr>
      </w:pPr>
    </w:p>
    <w:p w14:paraId="229AF1BC">
      <w:pPr>
        <w:rPr>
          <w:rFonts w:ascii="Times New Roman" w:hAnsi="Times New Roman" w:cs="Times New Roman"/>
        </w:rPr>
      </w:pPr>
    </w:p>
    <w:p w14:paraId="08687E8D">
      <w:pPr>
        <w:rPr>
          <w:rFonts w:ascii="Times New Roman" w:hAnsi="Times New Roman" w:cs="Times New Roman"/>
        </w:rPr>
      </w:pPr>
    </w:p>
    <w:p w14:paraId="21395164">
      <w:pPr>
        <w:jc w:val="center"/>
        <w:rPr>
          <w:rFonts w:ascii="Times New Roman" w:hAnsi="Times New Roman" w:eastAsia="黑体" w:cs="Times New Roman"/>
          <w:sz w:val="30"/>
          <w:szCs w:val="30"/>
        </w:rPr>
        <w:sectPr>
          <w:headerReference r:id="rId4" w:type="default"/>
          <w:pgSz w:w="11906" w:h="16838"/>
          <w:pgMar w:top="1440" w:right="1800" w:bottom="1440" w:left="1800" w:header="851" w:footer="992" w:gutter="0"/>
          <w:cols w:space="425" w:num="1"/>
          <w:docGrid w:type="lines" w:linePitch="312" w:charSpace="0"/>
        </w:sectPr>
      </w:pPr>
      <w:r>
        <w:rPr>
          <w:rFonts w:ascii="Times New Roman" w:hAnsi="Times New Roman" w:eastAsia="黑体" w:cs="Times New Roman"/>
          <w:sz w:val="30"/>
          <w:szCs w:val="30"/>
        </w:rPr>
        <w:t>二〇</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年</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月</w:t>
      </w:r>
    </w:p>
    <w:p w14:paraId="2899839C">
      <w:pPr>
        <w:spacing w:line="480" w:lineRule="auto"/>
        <w:rPr>
          <w:rFonts w:ascii="Times New Roman" w:hAnsi="Times New Roman" w:eastAsia="黑体" w:cs="Times New Roman"/>
          <w:b/>
          <w:sz w:val="28"/>
        </w:rPr>
      </w:pPr>
    </w:p>
    <w:p w14:paraId="208414E2">
      <w:pPr>
        <w:spacing w:line="480" w:lineRule="auto"/>
        <w:rPr>
          <w:rFonts w:ascii="Times New Roman" w:hAnsi="Times New Roman" w:eastAsia="黑体" w:cs="Times New Roman"/>
          <w:b/>
          <w:sz w:val="28"/>
        </w:rPr>
      </w:pPr>
    </w:p>
    <w:p w14:paraId="6CA12BF5">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754F3357">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本科毕业设计（论文）学术诚信声明</w:t>
      </w:r>
    </w:p>
    <w:p w14:paraId="70C91C86">
      <w:pPr>
        <w:spacing w:line="480" w:lineRule="auto"/>
        <w:rPr>
          <w:rFonts w:ascii="Times New Roman" w:hAnsi="Times New Roman" w:cs="Times New Roman"/>
          <w:sz w:val="24"/>
        </w:rPr>
      </w:pPr>
    </w:p>
    <w:p w14:paraId="09BF466F">
      <w:pPr>
        <w:pStyle w:val="9"/>
        <w:spacing w:line="480" w:lineRule="auto"/>
      </w:pPr>
      <w: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75E7B08B">
      <w:pPr>
        <w:spacing w:line="480" w:lineRule="auto"/>
        <w:rPr>
          <w:rFonts w:ascii="Times New Roman" w:hAnsi="Times New Roman" w:cs="Times New Roman"/>
          <w:sz w:val="24"/>
        </w:rPr>
      </w:pPr>
    </w:p>
    <w:p w14:paraId="2E6C2463">
      <w:pPr>
        <w:spacing w:line="480" w:lineRule="auto"/>
        <w:rPr>
          <w:rFonts w:ascii="Times New Roman" w:hAnsi="Times New Roman" w:cs="Times New Roman"/>
          <w:sz w:val="24"/>
        </w:rPr>
      </w:pPr>
    </w:p>
    <w:p w14:paraId="6318F0B2">
      <w:pPr>
        <w:spacing w:line="480" w:lineRule="auto"/>
        <w:rPr>
          <w:rFonts w:ascii="Times New Roman" w:hAnsi="Times New Roman" w:cs="Times New Roman"/>
          <w:sz w:val="24"/>
        </w:rPr>
      </w:pPr>
    </w:p>
    <w:p w14:paraId="18FCD9AA">
      <w:pPr>
        <w:spacing w:line="480" w:lineRule="auto"/>
        <w:rPr>
          <w:rFonts w:ascii="Times New Roman" w:hAnsi="Times New Roman" w:eastAsia="宋体" w:cs="Times New Roman"/>
          <w:color w:val="C00000"/>
          <w:szCs w:val="21"/>
        </w:rPr>
      </w:pPr>
      <w:r>
        <w:rPr>
          <w:rFonts w:ascii="Times New Roman" w:hAnsi="Times New Roman" w:cs="Times New Roman"/>
          <w:sz w:val="28"/>
        </w:rPr>
        <w:t xml:space="preserve">                           </w:t>
      </w:r>
      <w:r>
        <w:rPr>
          <w:rFonts w:ascii="Times New Roman" w:hAnsi="Times New Roman" w:eastAsia="宋体" w:cs="Times New Roman"/>
          <w:sz w:val="28"/>
        </w:rPr>
        <w:t>作者签名：</w:t>
      </w:r>
      <w:r>
        <w:rPr>
          <w:rFonts w:hint="eastAsia" w:ascii="楷体" w:hAnsi="楷体" w:eastAsia="楷体" w:cs="Times New Roman"/>
          <w:color w:val="C00000"/>
          <w:szCs w:val="21"/>
        </w:rPr>
        <w:t>（</w:t>
      </w:r>
      <w:r>
        <w:rPr>
          <w:rFonts w:ascii="楷体" w:hAnsi="楷体" w:eastAsia="楷体" w:cs="Times New Roman"/>
          <w:color w:val="C00000"/>
          <w:szCs w:val="21"/>
        </w:rPr>
        <w:t>此处签名与授权页签名一致,手写签名</w:t>
      </w:r>
      <w:r>
        <w:rPr>
          <w:rFonts w:hint="eastAsia" w:ascii="楷体" w:hAnsi="楷体" w:eastAsia="楷体" w:cs="Times New Roman"/>
          <w:color w:val="C00000"/>
          <w:szCs w:val="21"/>
        </w:rPr>
        <w:t>）</w:t>
      </w:r>
    </w:p>
    <w:p w14:paraId="5CA2B71B">
      <w:pPr>
        <w:spacing w:line="480" w:lineRule="auto"/>
        <w:rPr>
          <w:rFonts w:ascii="Times New Roman" w:hAnsi="Times New Roman" w:eastAsia="宋体" w:cs="Times New Roman"/>
          <w:sz w:val="28"/>
        </w:rPr>
      </w:pPr>
    </w:p>
    <w:p w14:paraId="40D7DC50">
      <w:pPr>
        <w:spacing w:line="480" w:lineRule="auto"/>
        <w:rPr>
          <w:rFonts w:ascii="Times New Roman" w:hAnsi="Times New Roman" w:eastAsia="宋体" w:cs="Times New Roman"/>
          <w:sz w:val="28"/>
        </w:rPr>
      </w:pPr>
      <w:r>
        <w:rPr>
          <w:rFonts w:ascii="Times New Roman" w:hAnsi="Times New Roman" w:eastAsia="宋体" w:cs="Times New Roman"/>
          <w:sz w:val="28"/>
        </w:rPr>
        <w:t xml:space="preserve">                           日期：     年   月  日</w:t>
      </w:r>
      <w:r>
        <w:rPr>
          <w:rFonts w:hint="eastAsia" w:ascii="楷体" w:hAnsi="楷体" w:eastAsia="楷体" w:cs="Times New Roman"/>
          <w:color w:val="C00000"/>
          <w:szCs w:val="21"/>
        </w:rPr>
        <w:t>（日期由教研室统一规定）</w:t>
      </w:r>
    </w:p>
    <w:p w14:paraId="5F347FEC">
      <w:pPr>
        <w:spacing w:line="480" w:lineRule="auto"/>
        <w:rPr>
          <w:rFonts w:ascii="Times New Roman" w:hAnsi="Times New Roman" w:eastAsia="宋体" w:cs="Times New Roman"/>
          <w:sz w:val="28"/>
        </w:rPr>
      </w:pPr>
    </w:p>
    <w:p w14:paraId="70C397C4">
      <w:pPr>
        <w:spacing w:line="480" w:lineRule="auto"/>
        <w:rPr>
          <w:rFonts w:ascii="Times New Roman" w:hAnsi="Times New Roman" w:cs="Times New Roman"/>
          <w:sz w:val="28"/>
        </w:rPr>
      </w:pPr>
    </w:p>
    <w:p w14:paraId="20C48654">
      <w:pPr>
        <w:spacing w:line="480" w:lineRule="auto"/>
        <w:rPr>
          <w:rFonts w:ascii="Times New Roman" w:hAnsi="Times New Roman" w:cs="Times New Roman"/>
          <w:sz w:val="28"/>
        </w:rPr>
      </w:pPr>
    </w:p>
    <w:p w14:paraId="4C0D2727">
      <w:pPr>
        <w:spacing w:line="480" w:lineRule="auto"/>
        <w:rPr>
          <w:rFonts w:ascii="Times New Roman" w:hAnsi="Times New Roman" w:cs="Times New Roman"/>
          <w:sz w:val="28"/>
        </w:rPr>
      </w:pPr>
    </w:p>
    <w:p w14:paraId="157680D0">
      <w:pPr>
        <w:spacing w:line="360" w:lineRule="auto"/>
        <w:rPr>
          <w:rFonts w:ascii="Times New Roman" w:hAnsi="Times New Roman" w:cs="Times New Roman"/>
          <w:sz w:val="18"/>
          <w:szCs w:val="18"/>
        </w:rPr>
      </w:pPr>
    </w:p>
    <w:p w14:paraId="06E763B1">
      <w:pPr>
        <w:spacing w:line="480" w:lineRule="auto"/>
        <w:rPr>
          <w:rFonts w:ascii="Times New Roman" w:hAnsi="Times New Roman" w:eastAsia="黑体" w:cs="Times New Roman"/>
          <w:b/>
          <w:sz w:val="28"/>
        </w:rPr>
        <w:sectPr>
          <w:footerReference r:id="rId5" w:type="default"/>
          <w:pgSz w:w="11906" w:h="16838"/>
          <w:pgMar w:top="1701" w:right="1417" w:bottom="1701" w:left="1417" w:header="851" w:footer="992" w:gutter="0"/>
          <w:pgNumType w:start="1"/>
          <w:cols w:space="425" w:num="1"/>
          <w:docGrid w:type="lines" w:linePitch="312" w:charSpace="0"/>
        </w:sectPr>
      </w:pPr>
    </w:p>
    <w:p w14:paraId="0E2417AA">
      <w:pPr>
        <w:spacing w:line="480" w:lineRule="auto"/>
        <w:rPr>
          <w:rFonts w:ascii="Times New Roman" w:hAnsi="Times New Roman" w:eastAsia="黑体" w:cs="Times New Roman"/>
          <w:sz w:val="28"/>
        </w:rPr>
      </w:pPr>
    </w:p>
    <w:p w14:paraId="4F5356E7">
      <w:pPr>
        <w:spacing w:line="480" w:lineRule="auto"/>
        <w:rPr>
          <w:rFonts w:ascii="Times New Roman" w:hAnsi="Times New Roman" w:eastAsia="黑体" w:cs="Times New Roman"/>
          <w:sz w:val="28"/>
        </w:rPr>
      </w:pPr>
    </w:p>
    <w:p w14:paraId="599A7F17">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5AEB62FB">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本科毕业设计（论文）版权使用授权书</w:t>
      </w:r>
    </w:p>
    <w:p w14:paraId="14B09D50">
      <w:pPr>
        <w:spacing w:line="360" w:lineRule="auto"/>
        <w:jc w:val="center"/>
        <w:rPr>
          <w:rFonts w:ascii="Times New Roman" w:hAnsi="Times New Roman" w:eastAsia="黑体" w:cs="Times New Roman"/>
          <w:b/>
          <w:sz w:val="32"/>
        </w:rPr>
      </w:pPr>
    </w:p>
    <w:p w14:paraId="2868D72A">
      <w:pPr>
        <w:pStyle w:val="9"/>
        <w:spacing w:line="360" w:lineRule="auto"/>
        <w:rPr>
          <w:rFonts w:hint="eastAsia" w:ascii="宋体" w:hAnsi="宋体" w:eastAsia="宋体" w:cs="宋体"/>
        </w:rPr>
      </w:pPr>
      <w:r>
        <w:t>本毕业设计（论文）作者同意学校保留并向国家有关部门或机构送交论文的复印件和电子版，允许论文被查阅和借阅。本人授权西南科技大学可以将本毕业设计（论文）的全部或部分内容编入有关数据库进行检索，</w:t>
      </w:r>
      <w:r>
        <w:rPr>
          <w:rFonts w:hint="eastAsia" w:ascii="宋体" w:hAnsi="宋体" w:eastAsia="宋体" w:cs="宋体"/>
        </w:rPr>
        <w:t>可以采用影印、缩印或扫描等复制手段保存和汇编本毕业设计（论文）。</w:t>
      </w:r>
    </w:p>
    <w:p w14:paraId="34DC6437">
      <w:pPr>
        <w:ind w:firstLine="629"/>
        <w:rPr>
          <w:rFonts w:hint="eastAsia" w:ascii="宋体" w:hAnsi="宋体" w:eastAsia="宋体" w:cs="宋体"/>
          <w:sz w:val="28"/>
        </w:rPr>
      </w:pPr>
      <w:r>
        <w:rPr>
          <w:rFonts w:hint="eastAsia" w:ascii="宋体" w:hAnsi="宋体" w:eastAsia="宋体" w:cs="宋体"/>
          <w:sz w:val="28"/>
        </w:rPr>
        <w:t xml:space="preserve">             </w:t>
      </w:r>
      <w:r>
        <w:rPr>
          <w:rFonts w:hint="eastAsia" w:ascii="宋体" w:hAnsi="宋体" w:eastAsia="宋体" w:cs="宋体"/>
          <w:b/>
          <w:sz w:val="28"/>
        </w:rPr>
        <w:t xml:space="preserve"> 保密</w:t>
      </w:r>
      <w:r>
        <w:rPr>
          <w:rFonts w:hint="eastAsia" w:ascii="宋体" w:hAnsi="宋体" w:eastAsia="宋体" w:cs="宋体"/>
          <w:sz w:val="28"/>
        </w:rPr>
        <w:t>□，在</w:t>
      </w:r>
      <w:r>
        <w:rPr>
          <w:rFonts w:hint="eastAsia" w:ascii="宋体" w:hAnsi="宋体" w:eastAsia="宋体" w:cs="宋体"/>
          <w:sz w:val="28"/>
          <w:u w:val="single"/>
        </w:rPr>
        <w:t xml:space="preserve">   </w:t>
      </w:r>
      <w:r>
        <w:rPr>
          <w:rFonts w:hint="eastAsia" w:ascii="宋体" w:hAnsi="宋体" w:eastAsia="宋体" w:cs="宋体"/>
          <w:sz w:val="28"/>
        </w:rPr>
        <w:t>年解密后适用本授权书。</w:t>
      </w:r>
    </w:p>
    <w:p w14:paraId="0BE5BD07">
      <w:pPr>
        <w:ind w:firstLine="629"/>
        <w:rPr>
          <w:rFonts w:hint="eastAsia" w:ascii="宋体" w:hAnsi="宋体" w:eastAsia="宋体" w:cs="宋体"/>
          <w:b/>
          <w:sz w:val="28"/>
        </w:rPr>
      </w:pPr>
      <w:r>
        <w:rPr>
          <w:rFonts w:hint="eastAsia" w:ascii="宋体" w:hAnsi="宋体" w:eastAsia="宋体" w:cs="宋体"/>
          <w:sz w:val="28"/>
        </w:rPr>
        <w:t>本论文属于</w:t>
      </w:r>
    </w:p>
    <w:p w14:paraId="677691D1">
      <w:pPr>
        <w:spacing w:line="360" w:lineRule="auto"/>
        <w:ind w:firstLine="629"/>
        <w:rPr>
          <w:rFonts w:hint="eastAsia" w:ascii="宋体" w:hAnsi="宋体" w:eastAsia="宋体" w:cs="宋体"/>
          <w:sz w:val="28"/>
        </w:rPr>
      </w:pPr>
      <w:r>
        <w:rPr>
          <w:rFonts w:hint="eastAsia" w:ascii="宋体" w:hAnsi="宋体" w:eastAsia="宋体" w:cs="宋体"/>
          <w:b/>
          <w:sz w:val="28"/>
        </w:rPr>
        <w:t xml:space="preserve">              不保密</w:t>
      </w:r>
      <w:r>
        <w:rPr>
          <w:rFonts w:hint="eastAsia" w:ascii="宋体" w:hAnsi="宋体" w:eastAsia="宋体" w:cs="宋体"/>
          <w:sz w:val="28"/>
        </w:rPr>
        <w:t>□。</w:t>
      </w:r>
    </w:p>
    <w:p w14:paraId="7857E4AF">
      <w:pPr>
        <w:spacing w:line="360" w:lineRule="auto"/>
        <w:ind w:firstLine="630"/>
        <w:rPr>
          <w:rFonts w:hint="eastAsia" w:ascii="宋体" w:hAnsi="宋体" w:eastAsia="宋体" w:cs="宋体"/>
          <w:sz w:val="28"/>
        </w:rPr>
      </w:pPr>
      <w:r>
        <w:rPr>
          <w:rFonts w:hint="eastAsia" w:ascii="宋体" w:hAnsi="宋体" w:eastAsia="宋体" w:cs="宋体"/>
          <w:sz w:val="28"/>
        </w:rPr>
        <w:t>（请在以上方框内打“</w:t>
      </w:r>
      <w:r>
        <w:rPr>
          <w:rFonts w:hint="eastAsia" w:ascii="宋体" w:hAnsi="宋体" w:eastAsia="宋体" w:cs="宋体"/>
          <w:b/>
          <w:sz w:val="28"/>
        </w:rPr>
        <w:t>√</w:t>
      </w:r>
      <w:r>
        <w:rPr>
          <w:rFonts w:hint="eastAsia" w:ascii="宋体" w:hAnsi="宋体" w:eastAsia="宋体" w:cs="宋体"/>
          <w:sz w:val="28"/>
        </w:rPr>
        <w:t>”）</w:t>
      </w:r>
    </w:p>
    <w:p w14:paraId="0C5C8154">
      <w:pPr>
        <w:spacing w:line="360" w:lineRule="auto"/>
        <w:rPr>
          <w:rFonts w:ascii="Times New Roman" w:hAnsi="Times New Roman" w:cs="Times New Roman"/>
          <w:sz w:val="28"/>
        </w:rPr>
      </w:pPr>
    </w:p>
    <w:p w14:paraId="40F96F57">
      <w:pPr>
        <w:spacing w:line="360" w:lineRule="auto"/>
        <w:rPr>
          <w:rFonts w:ascii="Times New Roman" w:hAnsi="Times New Roman" w:cs="Times New Roman"/>
          <w:sz w:val="28"/>
        </w:rPr>
      </w:pPr>
    </w:p>
    <w:p w14:paraId="64ED2A2A">
      <w:pPr>
        <w:spacing w:line="360" w:lineRule="auto"/>
        <w:rPr>
          <w:rFonts w:ascii="Times New Roman" w:hAnsi="Times New Roman" w:cs="Times New Roman"/>
          <w:sz w:val="28"/>
        </w:rPr>
      </w:pPr>
    </w:p>
    <w:p w14:paraId="01DD98EB">
      <w:pPr>
        <w:spacing w:line="360" w:lineRule="auto"/>
        <w:rPr>
          <w:rFonts w:ascii="Times New Roman" w:hAnsi="Times New Roman" w:eastAsia="宋体" w:cs="Times New Roman"/>
          <w:sz w:val="28"/>
        </w:rPr>
      </w:pPr>
      <w:r>
        <w:rPr>
          <w:rFonts w:ascii="Times New Roman" w:hAnsi="Times New Roman" w:eastAsia="宋体" w:cs="Times New Roman"/>
          <w:sz w:val="28"/>
        </w:rPr>
        <w:t>作者签名：                             指导教师签名：</w:t>
      </w:r>
    </w:p>
    <w:p w14:paraId="32400334">
      <w:pPr>
        <w:spacing w:line="360" w:lineRule="auto"/>
        <w:rPr>
          <w:rFonts w:ascii="Times New Roman" w:hAnsi="Times New Roman" w:eastAsia="宋体" w:cs="Times New Roman"/>
          <w:sz w:val="28"/>
        </w:rPr>
      </w:pPr>
    </w:p>
    <w:p w14:paraId="23FD733F">
      <w:pPr>
        <w:spacing w:line="360" w:lineRule="auto"/>
        <w:rPr>
          <w:rFonts w:ascii="Times New Roman" w:hAnsi="Times New Roman" w:eastAsia="宋体" w:cs="Times New Roman"/>
          <w:sz w:val="28"/>
        </w:rPr>
      </w:pPr>
      <w:r>
        <w:rPr>
          <w:rFonts w:ascii="Times New Roman" w:hAnsi="Times New Roman" w:eastAsia="宋体" w:cs="Times New Roman"/>
          <w:sz w:val="28"/>
        </w:rPr>
        <w:t>日期：    年  月  日                   日期：    年  月  日</w:t>
      </w:r>
    </w:p>
    <w:p w14:paraId="756CFD3D">
      <w:pPr>
        <w:spacing w:line="360" w:lineRule="auto"/>
        <w:rPr>
          <w:rFonts w:ascii="Times New Roman" w:hAnsi="Times New Roman" w:eastAsia="宋体" w:cs="Times New Roman"/>
          <w:sz w:val="28"/>
        </w:rPr>
      </w:pPr>
      <w:r>
        <w:rPr>
          <w:rFonts w:hint="eastAsia" w:ascii="楷体" w:hAnsi="楷体" w:eastAsia="楷体" w:cs="Times New Roman"/>
          <w:color w:val="C00000"/>
          <w:szCs w:val="21"/>
        </w:rPr>
        <w:t>（日期由</w:t>
      </w:r>
      <w:r>
        <w:rPr>
          <w:rFonts w:hint="eastAsia" w:ascii="楷体" w:hAnsi="楷体" w:eastAsia="楷体" w:cs="Times New Roman"/>
          <w:color w:val="C00000"/>
          <w:szCs w:val="21"/>
          <w:lang w:val="en-US" w:eastAsia="zh-CN"/>
        </w:rPr>
        <w:t>学习点</w:t>
      </w:r>
      <w:r>
        <w:rPr>
          <w:rFonts w:hint="eastAsia" w:ascii="楷体" w:hAnsi="楷体" w:eastAsia="楷体" w:cs="Times New Roman"/>
          <w:color w:val="C00000"/>
          <w:szCs w:val="21"/>
        </w:rPr>
        <w:t>统一规定）</w:t>
      </w:r>
    </w:p>
    <w:p w14:paraId="751A7E68">
      <w:pPr>
        <w:rPr>
          <w:rFonts w:ascii="Times New Roman" w:hAnsi="Times New Roman" w:cs="Times New Roman"/>
        </w:rPr>
        <w:sectPr>
          <w:footerReference r:id="rId6" w:type="default"/>
          <w:pgSz w:w="11906" w:h="16838"/>
          <w:pgMar w:top="1701" w:right="1417" w:bottom="1701" w:left="1417" w:header="851" w:footer="992" w:gutter="0"/>
          <w:cols w:space="425" w:num="1"/>
          <w:docGrid w:type="lines" w:linePitch="312" w:charSpace="0"/>
        </w:sectPr>
      </w:pPr>
    </w:p>
    <w:p w14:paraId="6C4AA2AE">
      <w:pPr>
        <w:spacing w:before="312" w:beforeLines="100" w:after="312" w:afterLines="100" w:line="440" w:lineRule="exact"/>
        <w:ind w:firstLine="360" w:firstLineChars="100"/>
        <w:jc w:val="center"/>
        <w:rPr>
          <w:rFonts w:ascii="Times New Roman" w:hAnsi="Times New Roman" w:eastAsia="黑体" w:cs="Times New Roman"/>
          <w:sz w:val="36"/>
          <w:szCs w:val="36"/>
        </w:rPr>
      </w:pPr>
      <w:r>
        <w:rPr>
          <w:rFonts w:ascii="Times New Roman" w:hAnsi="Times New Roman" w:eastAsia="黑体" w:cs="Times New Roman"/>
          <w:sz w:val="36"/>
          <w:szCs w:val="36"/>
        </w:rPr>
        <w:t>芒克和余秀华诗歌叙事策略对比</w:t>
      </w:r>
    </w:p>
    <w:p w14:paraId="75AB0495">
      <w:pPr>
        <w:ind w:firstLine="210" w:firstLineChars="100"/>
        <w:jc w:val="center"/>
        <w:rPr>
          <w:rFonts w:ascii="楷体" w:hAnsi="楷体" w:eastAsia="楷体" w:cs="Times New Roman"/>
          <w:color w:val="C00000"/>
          <w:szCs w:val="21"/>
        </w:rPr>
      </w:pPr>
      <w:r>
        <w:rPr>
          <w:rFonts w:ascii="楷体" w:hAnsi="楷体" w:eastAsia="楷体" w:cs="Times New Roman"/>
          <w:color w:val="C00000"/>
          <w:szCs w:val="21"/>
        </w:rPr>
        <w:t>（标题：黑体，小</w:t>
      </w:r>
      <w:r>
        <w:rPr>
          <w:rFonts w:hint="eastAsia" w:ascii="楷体" w:hAnsi="楷体" w:eastAsia="楷体" w:cs="Times New Roman"/>
          <w:color w:val="C00000"/>
          <w:szCs w:val="21"/>
        </w:rPr>
        <w:t>二</w:t>
      </w:r>
      <w:r>
        <w:rPr>
          <w:rFonts w:ascii="楷体" w:hAnsi="楷体" w:eastAsia="楷体" w:cs="Times New Roman"/>
          <w:color w:val="C00000"/>
          <w:szCs w:val="21"/>
        </w:rPr>
        <w:t>号，居中，段前段后各</w:t>
      </w:r>
      <w:r>
        <w:rPr>
          <w:rFonts w:hint="eastAsia" w:ascii="楷体" w:hAnsi="楷体" w:eastAsia="楷体" w:cs="Times New Roman"/>
          <w:color w:val="C00000"/>
          <w:szCs w:val="21"/>
        </w:rPr>
        <w:t>1</w:t>
      </w:r>
      <w:r>
        <w:rPr>
          <w:rFonts w:ascii="楷体" w:hAnsi="楷体" w:eastAsia="楷体" w:cs="Times New Roman"/>
          <w:color w:val="C00000"/>
          <w:szCs w:val="21"/>
        </w:rPr>
        <w:t>行，固定值22磅）</w:t>
      </w:r>
    </w:p>
    <w:p w14:paraId="4FACCD3A">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摘</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要：</w:t>
      </w:r>
      <w:r>
        <w:rPr>
          <w:rFonts w:ascii="Times New Roman" w:hAnsi="Times New Roman" w:eastAsia="宋体" w:cs="Times New Roman"/>
          <w:color w:val="000000"/>
          <w:sz w:val="24"/>
        </w:rPr>
        <w:t xml:space="preserve"> </w:t>
      </w:r>
      <w:r>
        <w:rPr>
          <w:rFonts w:hint="eastAsia" w:ascii="Times New Roman" w:hAnsi="Times New Roman" w:eastAsia="宋体" w:cs="Times New Roman"/>
          <w:color w:val="000000"/>
          <w:sz w:val="24"/>
        </w:rPr>
        <w:t>第一章和第二章对于两位诗人的诗歌的叙事性进行分析，大致了解他们诗歌中存在的人、事、物等叙事因素，并从叙事视角和叙事声音的特点上归纳他们叙事性的特点。在第三章则着重比较芒克和余秀华诗歌叙事策略的不同，从时空叙事和生存叙事两个维度展开叙述，论述了两位诗人作品与城市和乡村之间的关系，以及他们所体现的时间叙事的差异，同时从欲望和身体两个角度分析他们诗歌生命意识的不同。他们通过不同的叙事手段，在诗歌世界中创造了一个不同的世界，反映者他们截然不同的生活形态。这不仅弥补了单从抒情层面去分析他们诗歌的缺陷，也通过对比更好地理解彼此诗歌的叙事特点。</w:t>
      </w:r>
    </w:p>
    <w:p w14:paraId="6A8B9A73">
      <w:pPr>
        <w:rPr>
          <w:rFonts w:ascii="Times New Roman" w:hAnsi="Times New Roman" w:eastAsia="楷体" w:cs="Times New Roman"/>
          <w:color w:val="C00000"/>
          <w:szCs w:val="21"/>
        </w:rPr>
      </w:pPr>
      <w:r>
        <w:rPr>
          <w:rFonts w:ascii="Times New Roman" w:hAnsi="Times New Roman" w:eastAsia="楷体" w:cs="Times New Roman"/>
          <w:color w:val="C00000"/>
          <w:szCs w:val="21"/>
        </w:rPr>
        <w:t>（摘要：黑体，小四，</w:t>
      </w:r>
      <w:r>
        <w:rPr>
          <w:rFonts w:hint="eastAsia" w:ascii="Times New Roman" w:hAnsi="Times New Roman" w:eastAsia="楷体" w:cs="Times New Roman"/>
          <w:color w:val="C00000"/>
          <w:szCs w:val="21"/>
        </w:rPr>
        <w:t>两字之间空两格）</w:t>
      </w:r>
    </w:p>
    <w:p w14:paraId="5886750D">
      <w:pPr>
        <w:rPr>
          <w:rFonts w:ascii="Times New Roman" w:hAnsi="Times New Roman" w:eastAsia="宋体" w:cs="Times New Roman"/>
          <w:color w:val="000000"/>
          <w:sz w:val="24"/>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摘要内容</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宋体，小4号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固定值22磅</w:t>
      </w:r>
      <w:r>
        <w:rPr>
          <w:rFonts w:hint="eastAsia" w:ascii="Times New Roman" w:hAnsi="Times New Roman" w:eastAsia="楷体" w:cs="Times New Roman"/>
          <w:color w:val="C00000"/>
          <w:szCs w:val="21"/>
        </w:rPr>
        <w:t>，300-500字</w:t>
      </w:r>
      <w:r>
        <w:rPr>
          <w:rFonts w:ascii="Times New Roman" w:hAnsi="Times New Roman" w:eastAsia="楷体" w:cs="Times New Roman"/>
          <w:color w:val="C00000"/>
          <w:szCs w:val="21"/>
        </w:rPr>
        <w:t>）</w:t>
      </w:r>
    </w:p>
    <w:p w14:paraId="2688D21A">
      <w:pPr>
        <w:pStyle w:val="6"/>
        <w:spacing w:after="0"/>
        <w:ind w:left="0" w:leftChars="0"/>
        <w:jc w:val="left"/>
        <w:rPr>
          <w:rFonts w:ascii="Times New Roman" w:hAnsi="Times New Roman" w:eastAsia="仿宋" w:cs="Times New Roman"/>
          <w:color w:val="C00000"/>
          <w:szCs w:val="21"/>
        </w:rPr>
      </w:pPr>
      <w:r>
        <w:rPr>
          <w:rFonts w:ascii="Times New Roman" w:hAnsi="Times New Roman" w:eastAsia="楷体" w:cs="Times New Roman"/>
          <w:color w:val="C00000"/>
          <w:szCs w:val="21"/>
        </w:rPr>
        <w:t>（此处隔一行）</w:t>
      </w:r>
    </w:p>
    <w:p w14:paraId="679F94FC">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关键词：</w:t>
      </w:r>
      <w:r>
        <w:rPr>
          <w:rFonts w:hint="eastAsia" w:ascii="宋体" w:hAnsi="宋体" w:eastAsia="宋体" w:cs="Times New Roman"/>
          <w:color w:val="000000"/>
          <w:sz w:val="24"/>
        </w:rPr>
        <w:t>芒克；</w:t>
      </w:r>
      <w:r>
        <w:rPr>
          <w:rFonts w:ascii="宋体" w:hAnsi="宋体" w:eastAsia="宋体" w:cs="Times New Roman"/>
          <w:color w:val="000000"/>
          <w:sz w:val="24"/>
        </w:rPr>
        <w:t>余秀华</w:t>
      </w:r>
      <w:r>
        <w:rPr>
          <w:rFonts w:hint="eastAsia" w:ascii="宋体" w:hAnsi="宋体" w:eastAsia="宋体" w:cs="Times New Roman"/>
          <w:color w:val="000000"/>
          <w:sz w:val="24"/>
        </w:rPr>
        <w:t>；</w:t>
      </w:r>
      <w:r>
        <w:rPr>
          <w:rFonts w:ascii="宋体" w:hAnsi="宋体" w:eastAsia="宋体" w:cs="Times New Roman"/>
          <w:color w:val="000000"/>
          <w:sz w:val="24"/>
        </w:rPr>
        <w:t>诗歌叙事</w:t>
      </w:r>
      <w:r>
        <w:rPr>
          <w:rFonts w:hint="eastAsia" w:ascii="宋体" w:hAnsi="宋体" w:eastAsia="宋体" w:cs="Times New Roman"/>
          <w:color w:val="000000"/>
          <w:sz w:val="24"/>
        </w:rPr>
        <w:t>；</w:t>
      </w:r>
      <w:r>
        <w:rPr>
          <w:rFonts w:ascii="宋体" w:hAnsi="宋体" w:eastAsia="宋体" w:cs="Times New Roman"/>
          <w:color w:val="000000"/>
          <w:sz w:val="24"/>
        </w:rPr>
        <w:t>时空叙事</w:t>
      </w:r>
      <w:r>
        <w:rPr>
          <w:rFonts w:hint="eastAsia" w:ascii="宋体" w:hAnsi="宋体" w:eastAsia="宋体" w:cs="Times New Roman"/>
          <w:color w:val="000000"/>
          <w:sz w:val="24"/>
        </w:rPr>
        <w:t>；</w:t>
      </w:r>
      <w:r>
        <w:rPr>
          <w:rFonts w:ascii="宋体" w:hAnsi="宋体" w:eastAsia="宋体" w:cs="Times New Roman"/>
          <w:color w:val="000000"/>
          <w:sz w:val="24"/>
        </w:rPr>
        <w:t>生存叙事</w:t>
      </w:r>
      <w:r>
        <w:rPr>
          <w:rFonts w:hint="eastAsia" w:ascii="宋体" w:hAnsi="宋体" w:eastAsia="宋体" w:cs="Times New Roman"/>
          <w:color w:val="000000"/>
          <w:sz w:val="24"/>
        </w:rPr>
        <w:t>；</w:t>
      </w:r>
      <w:r>
        <w:rPr>
          <w:rFonts w:ascii="宋体" w:hAnsi="宋体" w:eastAsia="宋体" w:cs="Times New Roman"/>
          <w:color w:val="000000"/>
          <w:sz w:val="24"/>
        </w:rPr>
        <w:t>生命意识</w:t>
      </w:r>
    </w:p>
    <w:p w14:paraId="2D10695A">
      <w:pPr>
        <w:pStyle w:val="6"/>
        <w:spacing w:after="0"/>
        <w:ind w:left="0" w:leftChars="0"/>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（关键词：黑体，小四</w:t>
      </w:r>
      <w:r>
        <w:rPr>
          <w:rFonts w:hint="eastAsia" w:ascii="Times New Roman" w:hAnsi="Times New Roman" w:eastAsia="楷体" w:cs="Times New Roman"/>
          <w:color w:val="C00000"/>
          <w:szCs w:val="21"/>
        </w:rPr>
        <w:t>）</w:t>
      </w:r>
    </w:p>
    <w:p w14:paraId="392D9828">
      <w:pPr>
        <w:pStyle w:val="6"/>
        <w:spacing w:after="0"/>
        <w:ind w:left="0" w:leftChars="0"/>
        <w:jc w:val="lef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关键词内容：宋体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小四号，关键词之间用分号隔开；最后一个关键词不打标点符号）</w:t>
      </w:r>
    </w:p>
    <w:p w14:paraId="51FC3682">
      <w:pPr>
        <w:spacing w:line="440" w:lineRule="exact"/>
        <w:jc w:val="center"/>
        <w:rPr>
          <w:rFonts w:ascii="Times New Roman" w:hAnsi="Times New Roman" w:eastAsia="黑体" w:cs="Times New Roman"/>
          <w:sz w:val="24"/>
        </w:rPr>
      </w:pPr>
    </w:p>
    <w:p w14:paraId="0596781A">
      <w:pPr>
        <w:spacing w:line="440" w:lineRule="exact"/>
        <w:jc w:val="center"/>
        <w:rPr>
          <w:rFonts w:ascii="Times New Roman" w:hAnsi="Times New Roman" w:eastAsia="黑体" w:cs="Times New Roman"/>
          <w:sz w:val="24"/>
        </w:rPr>
      </w:pPr>
    </w:p>
    <w:p w14:paraId="7A98D21C">
      <w:pPr>
        <w:spacing w:line="440" w:lineRule="exact"/>
        <w:rPr>
          <w:rFonts w:ascii="Times New Roman" w:hAnsi="Times New Roman" w:eastAsia="黑体" w:cs="Times New Roman"/>
          <w:sz w:val="24"/>
        </w:rPr>
      </w:pPr>
    </w:p>
    <w:p w14:paraId="18DD27E8">
      <w:pPr>
        <w:spacing w:line="440" w:lineRule="exact"/>
        <w:jc w:val="center"/>
        <w:rPr>
          <w:rFonts w:ascii="Times New Roman" w:hAnsi="Times New Roman" w:eastAsia="黑体" w:cs="Times New Roman"/>
          <w:sz w:val="24"/>
        </w:rPr>
      </w:pPr>
    </w:p>
    <w:p w14:paraId="4FD0ED60">
      <w:pPr>
        <w:spacing w:line="440" w:lineRule="exact"/>
        <w:jc w:val="center"/>
        <w:rPr>
          <w:rFonts w:ascii="Times New Roman" w:hAnsi="Times New Roman" w:eastAsia="黑体" w:cs="Times New Roman"/>
          <w:sz w:val="24"/>
        </w:rPr>
      </w:pPr>
    </w:p>
    <w:p w14:paraId="5BD8082B">
      <w:pPr>
        <w:spacing w:line="440" w:lineRule="exact"/>
        <w:jc w:val="center"/>
        <w:rPr>
          <w:rFonts w:ascii="Times New Roman" w:hAnsi="Times New Roman" w:eastAsia="黑体" w:cs="Times New Roman"/>
          <w:sz w:val="24"/>
        </w:rPr>
      </w:pPr>
    </w:p>
    <w:p w14:paraId="10B3F6FA">
      <w:pPr>
        <w:spacing w:line="440" w:lineRule="exact"/>
        <w:jc w:val="center"/>
        <w:rPr>
          <w:rFonts w:ascii="Times New Roman" w:hAnsi="Times New Roman" w:eastAsia="黑体" w:cs="Times New Roman"/>
          <w:sz w:val="24"/>
        </w:rPr>
      </w:pPr>
    </w:p>
    <w:p w14:paraId="02673D12">
      <w:pPr>
        <w:spacing w:line="440" w:lineRule="exact"/>
        <w:jc w:val="center"/>
        <w:rPr>
          <w:rFonts w:ascii="Times New Roman" w:hAnsi="Times New Roman" w:eastAsia="黑体" w:cs="Times New Roman"/>
          <w:sz w:val="24"/>
        </w:rPr>
        <w:sectPr>
          <w:headerReference r:id="rId7" w:type="default"/>
          <w:footerReference r:id="rId8" w:type="default"/>
          <w:pgSz w:w="11906" w:h="16838"/>
          <w:pgMar w:top="1701" w:right="1417" w:bottom="1701" w:left="1417" w:header="1134" w:footer="1134" w:gutter="0"/>
          <w:pgNumType w:fmt="upperRoman" w:start="1"/>
          <w:cols w:space="425" w:num="1"/>
          <w:docGrid w:type="lines" w:linePitch="312" w:charSpace="0"/>
        </w:sectPr>
      </w:pPr>
    </w:p>
    <w:p w14:paraId="0B3C4EFC">
      <w:pPr>
        <w:pStyle w:val="6"/>
        <w:spacing w:before="312" w:beforeLines="100" w:after="312" w:afterLines="100" w:line="440" w:lineRule="exact"/>
        <w:ind w:left="0" w:leftChars="0"/>
        <w:jc w:val="center"/>
        <w:rPr>
          <w:rFonts w:ascii="Times New Roman" w:hAnsi="Times New Roman" w:eastAsia="黑体" w:cs="Times New Roman"/>
          <w:b/>
          <w:sz w:val="36"/>
          <w:szCs w:val="36"/>
        </w:rPr>
      </w:pPr>
      <w:r>
        <w:rPr>
          <w:rFonts w:ascii="Times New Roman" w:hAnsi="Times New Roman" w:eastAsia="黑体" w:cs="Times New Roman"/>
          <w:b/>
          <w:sz w:val="36"/>
          <w:szCs w:val="36"/>
        </w:rPr>
        <w:t>A Study on the</w:t>
      </w:r>
      <w:r>
        <w:rPr>
          <w:sz w:val="36"/>
          <w:szCs w:val="36"/>
        </w:rPr>
        <w:t xml:space="preserve"> </w:t>
      </w:r>
      <w:r>
        <w:rPr>
          <w:rFonts w:ascii="Times New Roman" w:hAnsi="Times New Roman" w:eastAsia="黑体" w:cs="Times New Roman"/>
          <w:b/>
          <w:sz w:val="36"/>
          <w:szCs w:val="36"/>
        </w:rPr>
        <w:t>Comparison of Narrative Strategies between Munk and Yu Xiuhua</w:t>
      </w:r>
    </w:p>
    <w:p w14:paraId="0AD063AC">
      <w:pPr>
        <w:pStyle w:val="6"/>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英文标题：</w:t>
      </w:r>
      <w:r>
        <w:rPr>
          <w:rFonts w:ascii="Times New Roman" w:hAnsi="Times New Roman" w:eastAsia="楷体" w:cs="Times New Roman"/>
          <w:color w:val="C00000"/>
          <w:szCs w:val="21"/>
        </w:rPr>
        <w:t>Times New Roman体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w:t>
      </w:r>
      <w:r>
        <w:rPr>
          <w:rFonts w:hint="eastAsia" w:ascii="Times New Roman" w:hAnsi="Times New Roman" w:eastAsia="楷体" w:cs="Times New Roman"/>
          <w:color w:val="C00000"/>
          <w:szCs w:val="21"/>
        </w:rPr>
        <w:t>2</w:t>
      </w:r>
      <w:r>
        <w:rPr>
          <w:rFonts w:ascii="Times New Roman" w:hAnsi="Times New Roman" w:eastAsia="楷体" w:cs="Times New Roman"/>
          <w:color w:val="C00000"/>
          <w:szCs w:val="21"/>
        </w:rPr>
        <w:t>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加粗，段前段后各</w:t>
      </w:r>
      <w:r>
        <w:rPr>
          <w:rFonts w:hint="eastAsia" w:ascii="Times New Roman" w:hAnsi="Times New Roman" w:eastAsia="楷体" w:cs="Times New Roman"/>
          <w:color w:val="C00000"/>
          <w:szCs w:val="21"/>
        </w:rPr>
        <w:t>1</w:t>
      </w:r>
      <w:r>
        <w:rPr>
          <w:rFonts w:ascii="Times New Roman" w:hAnsi="Times New Roman" w:eastAsia="楷体" w:cs="Times New Roman"/>
          <w:color w:val="C00000"/>
          <w:szCs w:val="21"/>
        </w:rPr>
        <w:t>行，固定值22磅)</w:t>
      </w:r>
    </w:p>
    <w:p w14:paraId="253D7788">
      <w:pPr>
        <w:pStyle w:val="6"/>
        <w:spacing w:after="0" w:line="440" w:lineRule="exact"/>
        <w:ind w:left="0" w:leftChars="0"/>
        <w:rPr>
          <w:rFonts w:ascii="Times New Roman" w:hAnsi="Times New Roman" w:cs="Times New Roman"/>
          <w:sz w:val="24"/>
        </w:rPr>
      </w:pPr>
      <w:r>
        <w:rPr>
          <w:rFonts w:ascii="Times New Roman" w:hAnsi="Times New Roman" w:eastAsia="黑体" w:cs="Times New Roman"/>
          <w:b/>
          <w:sz w:val="24"/>
          <w:szCs w:val="24"/>
        </w:rPr>
        <w:t>Abstract</w:t>
      </w:r>
      <w:r>
        <w:rPr>
          <w:rFonts w:ascii="Times New Roman" w:hAnsi="Times New Roman" w:eastAsia="黑体" w:cs="Times New Roman"/>
          <w:sz w:val="24"/>
          <w:szCs w:val="24"/>
        </w:rPr>
        <w:t>：</w:t>
      </w:r>
      <w:r>
        <w:rPr>
          <w:rFonts w:ascii="Times New Roman" w:hAnsi="Times New Roman" w:cs="Times New Roman"/>
          <w:sz w:val="24"/>
        </w:rPr>
        <w:t>The first and second chapters analyze the narrative nature of the poetry of the two poets, roughly understanding the narrative factors such as people, events, and objects in their poetry, and summarizing their narrative characteristics from the perspective of narrative perspective and narrative voice. In the third chapter, the focus is on comparing the different narrative strategies of Munk and Yu Xiuhua's poetry, starting from the dimensions of time and space narrative and survival narrative, discussing the relationship between the two poets' works and urban and rural areas, as well as the differences in time narrative they embody. At the same time, the differences in their poetic life consciousness are analyzed from the perspectives of desire and body. They created a different world in the world of poetry through different narrative techniques, reflecting their vastly different forms of life. This not only fills the gap in analyzing their poetry solely from a lyrical perspective, but also helps to better understand the narrative characteristics of each other's poetry through comparison.</w:t>
      </w:r>
    </w:p>
    <w:p w14:paraId="4CDE68FE">
      <w:pPr>
        <w:pStyle w:val="6"/>
        <w:spacing w:after="0" w:line="440" w:lineRule="exact"/>
        <w:ind w:left="0" w:leftChars="0"/>
        <w:rPr>
          <w:rFonts w:ascii="Times New Roman" w:hAnsi="Times New Roman" w:eastAsia="楷体" w:cs="Times New Roman"/>
          <w:color w:val="C00000"/>
          <w:szCs w:val="21"/>
        </w:rPr>
      </w:pPr>
      <w:r>
        <w:rPr>
          <w:rFonts w:ascii="Times New Roman" w:hAnsi="Times New Roman" w:eastAsia="楷体" w:cs="Times New Roman"/>
          <w:color w:val="C00000"/>
          <w:szCs w:val="21"/>
        </w:rPr>
        <w:t>（abstract</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Times New Roman体，小四</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加粗</w:t>
      </w:r>
      <w:r>
        <w:rPr>
          <w:rFonts w:hint="eastAsia" w:ascii="Times New Roman" w:hAnsi="Times New Roman" w:eastAsia="楷体" w:cs="Times New Roman"/>
          <w:color w:val="C00000"/>
          <w:szCs w:val="21"/>
        </w:rPr>
        <w:t>）</w:t>
      </w:r>
    </w:p>
    <w:p w14:paraId="18DBC5FF">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（英文</w:t>
      </w:r>
      <w:r>
        <w:rPr>
          <w:rFonts w:ascii="Times New Roman" w:hAnsi="Times New Roman" w:eastAsia="楷体" w:cs="Times New Roman"/>
          <w:color w:val="C00000"/>
          <w:szCs w:val="21"/>
        </w:rPr>
        <w:t>摘要内容：Times New Roman体，小四，固定值22磅）</w:t>
      </w:r>
    </w:p>
    <w:p w14:paraId="4C7C8D9F">
      <w:pPr>
        <w:pStyle w:val="6"/>
        <w:spacing w:after="0"/>
        <w:ind w:left="0" w:leftChars="0"/>
        <w:rPr>
          <w:rFonts w:ascii="Times New Roman" w:hAnsi="Times New Roman" w:cs="Times New Roman"/>
          <w:sz w:val="24"/>
        </w:rPr>
      </w:pPr>
      <w:r>
        <w:rPr>
          <w:rFonts w:hint="eastAsia" w:ascii="Times New Roman" w:hAnsi="Times New Roman" w:eastAsia="楷体" w:cs="Times New Roman"/>
          <w:color w:val="C00000"/>
          <w:szCs w:val="21"/>
        </w:rPr>
        <w:t>（此处空一行）</w:t>
      </w:r>
    </w:p>
    <w:p w14:paraId="41B98D8F">
      <w:pPr>
        <w:spacing w:line="440" w:lineRule="exact"/>
        <w:rPr>
          <w:rFonts w:ascii="Times New Roman" w:hAnsi="Times New Roman" w:eastAsia="楷体" w:cs="Times New Roman"/>
          <w:color w:val="C00000"/>
          <w:szCs w:val="21"/>
        </w:rPr>
      </w:pPr>
      <w:r>
        <w:rPr>
          <w:rFonts w:ascii="Times New Roman" w:hAnsi="Times New Roman" w:eastAsia="黑体" w:cs="Times New Roman"/>
          <w:b/>
          <w:sz w:val="24"/>
          <w:szCs w:val="24"/>
        </w:rPr>
        <w:t>Key</w:t>
      </w:r>
      <w:r>
        <w:rPr>
          <w:rFonts w:hint="eastAsia" w:ascii="Times New Roman" w:hAnsi="Times New Roman" w:eastAsia="黑体" w:cs="Times New Roman"/>
          <w:b/>
          <w:sz w:val="24"/>
          <w:szCs w:val="24"/>
        </w:rPr>
        <w:t xml:space="preserve"> </w:t>
      </w:r>
      <w:r>
        <w:rPr>
          <w:rFonts w:ascii="Times New Roman" w:hAnsi="Times New Roman" w:eastAsia="黑体" w:cs="Times New Roman"/>
          <w:b/>
          <w:sz w:val="24"/>
          <w:szCs w:val="24"/>
        </w:rPr>
        <w:t>words:</w:t>
      </w:r>
      <w:r>
        <w:rPr>
          <w:rFonts w:ascii="Times New Roman" w:hAnsi="Times New Roman" w:eastAsia="黑体" w:cs="Times New Roman"/>
          <w:sz w:val="24"/>
          <w:szCs w:val="24"/>
        </w:rPr>
        <w:t xml:space="preserve"> </w:t>
      </w:r>
      <w:r>
        <w:rPr>
          <w:rFonts w:ascii="Times New Roman" w:hAnsi="Times New Roman" w:cs="Times New Roman"/>
          <w:color w:val="000000"/>
          <w:sz w:val="24"/>
          <w:szCs w:val="24"/>
        </w:rPr>
        <w:t>Munk</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Yu Xiuhua</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Poetry narratology</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Spatial and chronological narrative</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Survival narrative</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Life consciousness</w:t>
      </w:r>
    </w:p>
    <w:p w14:paraId="72CC2A7B">
      <w:pPr>
        <w:spacing w:line="440" w:lineRule="exact"/>
        <w:jc w:val="lef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Keywords：Times New Roman字体，小四号，加粗，居左）</w:t>
      </w:r>
    </w:p>
    <w:p w14:paraId="77B04BAD">
      <w:pPr>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英文</w:t>
      </w:r>
      <w:r>
        <w:rPr>
          <w:rFonts w:ascii="Times New Roman" w:hAnsi="Times New Roman" w:eastAsia="楷体" w:cs="Times New Roman"/>
          <w:color w:val="C00000"/>
          <w:szCs w:val="21"/>
        </w:rPr>
        <w:t>关键词</w:t>
      </w:r>
      <w:r>
        <w:rPr>
          <w:rFonts w:hint="eastAsia" w:ascii="Times New Roman" w:hAnsi="Times New Roman" w:eastAsia="楷体" w:cs="Times New Roman"/>
          <w:color w:val="C00000"/>
          <w:szCs w:val="21"/>
        </w:rPr>
        <w:t>内容</w:t>
      </w:r>
      <w:r>
        <w:rPr>
          <w:rFonts w:ascii="Times New Roman" w:hAnsi="Times New Roman" w:eastAsia="楷体" w:cs="Times New Roman"/>
          <w:color w:val="C00000"/>
          <w:szCs w:val="21"/>
        </w:rPr>
        <w:t>：Times New Roman字体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小四号，每个关键词用英文分号隔开）</w:t>
      </w:r>
    </w:p>
    <w:p w14:paraId="2A4DC367">
      <w:pPr>
        <w:spacing w:line="440" w:lineRule="exact"/>
        <w:jc w:val="center"/>
        <w:rPr>
          <w:rFonts w:ascii="Times New Roman" w:hAnsi="Times New Roman" w:eastAsia="黑体" w:cs="Times New Roman"/>
          <w:sz w:val="24"/>
        </w:rPr>
      </w:pPr>
    </w:p>
    <w:p w14:paraId="4C14E4A4">
      <w:pPr>
        <w:spacing w:line="440" w:lineRule="exact"/>
        <w:jc w:val="center"/>
        <w:rPr>
          <w:rFonts w:ascii="Times New Roman" w:hAnsi="Times New Roman" w:eastAsia="黑体" w:cs="Times New Roman"/>
          <w:sz w:val="24"/>
        </w:rPr>
      </w:pPr>
    </w:p>
    <w:p w14:paraId="5AB9D5F9">
      <w:pPr>
        <w:spacing w:line="440" w:lineRule="exact"/>
        <w:jc w:val="center"/>
        <w:rPr>
          <w:rFonts w:ascii="Times New Roman" w:hAnsi="Times New Roman" w:eastAsia="黑体" w:cs="Times New Roman"/>
          <w:sz w:val="24"/>
        </w:rPr>
      </w:pPr>
    </w:p>
    <w:p w14:paraId="607C3E01">
      <w:pPr>
        <w:spacing w:line="440" w:lineRule="exact"/>
        <w:jc w:val="center"/>
        <w:rPr>
          <w:rFonts w:ascii="Times New Roman" w:hAnsi="Times New Roman" w:eastAsia="黑体" w:cs="Times New Roman"/>
          <w:sz w:val="24"/>
        </w:rPr>
      </w:pPr>
    </w:p>
    <w:p w14:paraId="303F7D24">
      <w:pPr>
        <w:spacing w:line="440" w:lineRule="exact"/>
        <w:jc w:val="center"/>
        <w:rPr>
          <w:rFonts w:ascii="Times New Roman" w:hAnsi="Times New Roman" w:eastAsia="黑体" w:cs="Times New Roman"/>
          <w:sz w:val="24"/>
        </w:rPr>
      </w:pPr>
    </w:p>
    <w:p w14:paraId="04C3783D">
      <w:pPr>
        <w:widowControl/>
        <w:jc w:val="left"/>
        <w:rPr>
          <w:rFonts w:ascii="Times New Roman" w:hAnsi="Times New Roman" w:eastAsia="黑体" w:cs="Times New Roman"/>
          <w:sz w:val="24"/>
        </w:rPr>
      </w:pPr>
      <w:r>
        <w:rPr>
          <w:rFonts w:ascii="Times New Roman" w:hAnsi="Times New Roman" w:eastAsia="黑体" w:cs="Times New Roman"/>
          <w:sz w:val="24"/>
        </w:rPr>
        <w:br w:type="page"/>
      </w:r>
    </w:p>
    <w:p w14:paraId="55B5747D">
      <w:pPr>
        <w:spacing w:line="440" w:lineRule="exact"/>
        <w:jc w:val="center"/>
        <w:rPr>
          <w:rFonts w:ascii="Times New Roman" w:hAnsi="Times New Roman" w:eastAsia="黑体" w:cs="Times New Roman"/>
          <w:sz w:val="24"/>
        </w:rPr>
        <w:sectPr>
          <w:pgSz w:w="11906" w:h="16838"/>
          <w:pgMar w:top="1701" w:right="1417" w:bottom="1701" w:left="1417" w:header="1134" w:footer="1134" w:gutter="0"/>
          <w:pgNumType w:fmt="upperRoman"/>
          <w:cols w:space="425" w:num="1"/>
          <w:docGrid w:type="lines" w:linePitch="312" w:charSpace="0"/>
        </w:sectPr>
      </w:pPr>
    </w:p>
    <w:p w14:paraId="764E3D4B">
      <w:pPr>
        <w:jc w:val="center"/>
        <w:rPr>
          <w:rFonts w:ascii="黑体" w:hAnsi="黑体" w:eastAsia="黑体"/>
          <w:sz w:val="36"/>
          <w:szCs w:val="36"/>
        </w:rPr>
      </w:pPr>
      <w:bookmarkStart w:id="2" w:name="_Toc466640586"/>
      <w:bookmarkStart w:id="3" w:name="_Toc182687997"/>
      <w:bookmarkStart w:id="4" w:name="_Toc15078"/>
      <w:bookmarkStart w:id="5" w:name="_Toc466640615"/>
      <w:r>
        <w:rPr>
          <w:rFonts w:ascii="黑体" w:hAnsi="黑体" w:eastAsia="黑体"/>
          <w:sz w:val="36"/>
          <w:szCs w:val="36"/>
        </w:rPr>
        <w:t>目</w:t>
      </w:r>
      <w:r>
        <w:rPr>
          <w:rFonts w:hint="eastAsia" w:ascii="黑体" w:hAnsi="黑体" w:eastAsia="黑体"/>
          <w:sz w:val="36"/>
          <w:szCs w:val="36"/>
        </w:rPr>
        <w:t xml:space="preserve"> </w:t>
      </w:r>
      <w:r>
        <w:rPr>
          <w:rFonts w:ascii="黑体" w:hAnsi="黑体" w:eastAsia="黑体"/>
          <w:sz w:val="36"/>
          <w:szCs w:val="36"/>
        </w:rPr>
        <w:t>录</w:t>
      </w:r>
      <w:bookmarkEnd w:id="2"/>
      <w:bookmarkEnd w:id="3"/>
      <w:bookmarkEnd w:id="4"/>
      <w:bookmarkEnd w:id="5"/>
    </w:p>
    <w:p w14:paraId="29E1D44D">
      <w:pPr>
        <w:spacing w:line="440" w:lineRule="exact"/>
        <w:ind w:firstLine="420" w:firstLineChars="200"/>
        <w:jc w:val="center"/>
        <w:rPr>
          <w:rFonts w:ascii="Times New Roman" w:hAnsi="Times New Roman" w:cs="Times New Roman"/>
          <w:b/>
          <w:bCs/>
          <w:caps/>
          <w:kern w:val="24"/>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目录：</w:t>
      </w:r>
      <w:r>
        <w:rPr>
          <w:rFonts w:ascii="Times New Roman" w:hAnsi="Times New Roman" w:eastAsia="楷体" w:cs="Times New Roman"/>
          <w:color w:val="C00000"/>
          <w:szCs w:val="21"/>
        </w:rPr>
        <w:t>黑体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小2号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段前段后各一行）</w:t>
      </w:r>
    </w:p>
    <w:p w14:paraId="4AC16F31">
      <w:pPr>
        <w:pStyle w:val="13"/>
        <w:tabs>
          <w:tab w:val="right" w:leader="dot" w:pos="9062"/>
        </w:tabs>
        <w:spacing w:line="440" w:lineRule="exact"/>
        <w:rPr>
          <w:sz w:val="22"/>
          <w:szCs w:val="24"/>
          <w14:ligatures w14:val="standardContextual"/>
        </w:rPr>
      </w:pPr>
      <w:r>
        <w:rPr>
          <w:rFonts w:ascii="Times New Roman" w:hAnsi="Times New Roman" w:eastAsia="黑体" w:cs="Times New Roman"/>
          <w:b/>
          <w:sz w:val="36"/>
        </w:rPr>
        <w:fldChar w:fldCharType="begin"/>
      </w:r>
      <w:r>
        <w:rPr>
          <w:rFonts w:ascii="Times New Roman" w:hAnsi="Times New Roman" w:eastAsia="黑体" w:cs="Times New Roman"/>
          <w:b/>
          <w:sz w:val="36"/>
        </w:rPr>
        <w:instrText xml:space="preserve"> TOC \o "1-3" \h \z \u </w:instrText>
      </w:r>
      <w:r>
        <w:rPr>
          <w:rFonts w:ascii="Times New Roman" w:hAnsi="Times New Roman" w:eastAsia="黑体" w:cs="Times New Roman"/>
          <w:b/>
          <w:sz w:val="36"/>
        </w:rPr>
        <w:fldChar w:fldCharType="separate"/>
      </w:r>
      <w:r>
        <w:fldChar w:fldCharType="begin"/>
      </w:r>
      <w:r>
        <w:instrText xml:space="preserve"> HYPERLINK \l "_Toc182689154" </w:instrText>
      </w:r>
      <w:r>
        <w:fldChar w:fldCharType="separate"/>
      </w:r>
      <w:r>
        <w:rPr>
          <w:rStyle w:val="19"/>
          <w:rFonts w:hint="eastAsia" w:ascii="黑体" w:hAnsi="黑体" w:eastAsia="黑体"/>
          <w:sz w:val="28"/>
          <w:szCs w:val="32"/>
        </w:rPr>
        <w:t>绪 论</w:t>
      </w:r>
      <w:r>
        <w:rPr>
          <w:rFonts w:hint="eastAsia"/>
        </w:rPr>
        <w:tab/>
      </w:r>
      <w:r>
        <w:rPr>
          <w:rFonts w:hint="eastAsia"/>
        </w:rPr>
        <w:fldChar w:fldCharType="begin"/>
      </w:r>
      <w:r>
        <w:rPr>
          <w:rFonts w:hint="eastAsia"/>
        </w:rPr>
        <w:instrText xml:space="preserve"> </w:instrText>
      </w:r>
      <w:r>
        <w:instrText xml:space="preserve">PAGEREF _Toc182689154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25F48B85">
      <w:pPr>
        <w:pStyle w:val="15"/>
        <w:tabs>
          <w:tab w:val="right" w:leader="dot" w:pos="9062"/>
        </w:tabs>
        <w:spacing w:line="440" w:lineRule="exact"/>
        <w:rPr>
          <w:rFonts w:ascii="宋体" w:hAnsi="宋体" w:eastAsia="宋体"/>
          <w:sz w:val="28"/>
          <w:szCs w:val="32"/>
          <w14:ligatures w14:val="standardContextual"/>
        </w:rPr>
      </w:pPr>
      <w:r>
        <w:fldChar w:fldCharType="begin"/>
      </w:r>
      <w:r>
        <w:instrText xml:space="preserve"> HYPERLINK \l "_Toc182689155" </w:instrText>
      </w:r>
      <w:r>
        <w:fldChar w:fldCharType="separate"/>
      </w:r>
      <w:r>
        <w:rPr>
          <w:rStyle w:val="19"/>
          <w:rFonts w:hint="eastAsia" w:ascii="宋体" w:hAnsi="宋体" w:eastAsia="宋体"/>
          <w:sz w:val="24"/>
          <w:szCs w:val="28"/>
        </w:rPr>
        <w:t>一、</w:t>
      </w:r>
      <w:bookmarkStart w:id="6" w:name="OLE_LINK7"/>
      <w:bookmarkStart w:id="7" w:name="OLE_LINK8"/>
      <w:r>
        <w:rPr>
          <w:rStyle w:val="19"/>
          <w:rFonts w:hint="eastAsia" w:ascii="宋体" w:hAnsi="宋体" w:eastAsia="宋体"/>
          <w:sz w:val="24"/>
          <w:szCs w:val="28"/>
        </w:rPr>
        <w:t>选题背景</w:t>
      </w:r>
      <w:bookmarkEnd w:id="6"/>
      <w:bookmarkEnd w:id="7"/>
      <w:r>
        <w:rPr>
          <w:rStyle w:val="19"/>
          <w:rFonts w:hint="eastAsia" w:ascii="宋体" w:hAnsi="宋体" w:eastAsia="宋体"/>
          <w:sz w:val="24"/>
          <w:szCs w:val="28"/>
        </w:rPr>
        <w:t>（缘由、意义）</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_Toc182689155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D486FAF">
      <w:pPr>
        <w:pStyle w:val="15"/>
        <w:tabs>
          <w:tab w:val="right" w:leader="dot" w:pos="9062"/>
        </w:tabs>
        <w:spacing w:line="440" w:lineRule="exact"/>
        <w:rPr>
          <w:rFonts w:ascii="宋体" w:hAnsi="宋体" w:eastAsia="宋体"/>
          <w:sz w:val="28"/>
          <w:szCs w:val="32"/>
          <w14:ligatures w14:val="standardContextual"/>
        </w:rPr>
      </w:pPr>
      <w:r>
        <w:fldChar w:fldCharType="begin"/>
      </w:r>
      <w:r>
        <w:instrText xml:space="preserve"> HYPERLINK \l "_Toc182689157" </w:instrText>
      </w:r>
      <w:r>
        <w:fldChar w:fldCharType="separate"/>
      </w:r>
      <w:r>
        <w:rPr>
          <w:rStyle w:val="19"/>
          <w:rFonts w:hint="eastAsia" w:ascii="宋体" w:hAnsi="宋体" w:eastAsia="宋体"/>
          <w:sz w:val="24"/>
          <w:szCs w:val="28"/>
        </w:rPr>
        <w:t>二、研究现状（综述当前研究，找出不足或是空白，作为研究的选题基础）</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_Toc182689157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hint="eastAsia" w:ascii="宋体" w:hAnsi="宋体" w:eastAsia="宋体"/>
          <w:sz w:val="24"/>
          <w:szCs w:val="28"/>
        </w:rPr>
        <w:fldChar w:fldCharType="end"/>
      </w:r>
      <w:r>
        <w:rPr>
          <w:rFonts w:hint="eastAsia" w:ascii="宋体" w:hAnsi="宋体" w:eastAsia="宋体"/>
          <w:sz w:val="24"/>
          <w:szCs w:val="28"/>
        </w:rPr>
        <w:fldChar w:fldCharType="end"/>
      </w:r>
    </w:p>
    <w:p w14:paraId="3AE32B8D">
      <w:pPr>
        <w:pStyle w:val="15"/>
        <w:tabs>
          <w:tab w:val="right" w:leader="dot" w:pos="9062"/>
        </w:tabs>
        <w:spacing w:line="440" w:lineRule="exact"/>
        <w:rPr>
          <w:rFonts w:ascii="宋体" w:hAnsi="宋体" w:eastAsia="宋体"/>
          <w:sz w:val="24"/>
          <w:szCs w:val="28"/>
        </w:rPr>
      </w:pPr>
      <w:r>
        <w:fldChar w:fldCharType="begin"/>
      </w:r>
      <w:r>
        <w:instrText xml:space="preserve"> HYPERLINK \l "_Toc182689158" </w:instrText>
      </w:r>
      <w:r>
        <w:fldChar w:fldCharType="separate"/>
      </w:r>
      <w:r>
        <w:rPr>
          <w:rStyle w:val="19"/>
          <w:rFonts w:hint="eastAsia" w:ascii="宋体" w:hAnsi="宋体" w:eastAsia="宋体"/>
          <w:sz w:val="24"/>
          <w:szCs w:val="28"/>
        </w:rPr>
        <w:t>三、研究思路（可做思路导图，和必要的文字说明）</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_Toc182689158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3</w:t>
      </w:r>
      <w:r>
        <w:rPr>
          <w:rFonts w:hint="eastAsia" w:ascii="宋体" w:hAnsi="宋体" w:eastAsia="宋体"/>
          <w:sz w:val="24"/>
          <w:szCs w:val="28"/>
        </w:rPr>
        <w:fldChar w:fldCharType="end"/>
      </w:r>
      <w:r>
        <w:rPr>
          <w:rFonts w:hint="eastAsia" w:ascii="宋体" w:hAnsi="宋体" w:eastAsia="宋体"/>
          <w:sz w:val="24"/>
          <w:szCs w:val="28"/>
        </w:rPr>
        <w:fldChar w:fldCharType="end"/>
      </w:r>
    </w:p>
    <w:p w14:paraId="1FB4C06D">
      <w:pPr>
        <w:pStyle w:val="15"/>
        <w:tabs>
          <w:tab w:val="right" w:leader="dot" w:pos="9062"/>
        </w:tabs>
        <w:spacing w:line="440" w:lineRule="exact"/>
        <w:rPr>
          <w:rStyle w:val="19"/>
          <w:rFonts w:hint="eastAsia" w:ascii="宋体" w:hAnsi="宋体" w:eastAsia="宋体"/>
          <w:sz w:val="24"/>
          <w:szCs w:val="28"/>
          <w:u w:val="none"/>
          <w:lang w:eastAsia="zh-CN"/>
        </w:rPr>
      </w:pPr>
      <w:r>
        <w:rPr>
          <w:rStyle w:val="19"/>
          <w:rFonts w:ascii="宋体" w:hAnsi="宋体" w:eastAsia="宋体"/>
          <w:sz w:val="24"/>
          <w:szCs w:val="28"/>
          <w:u w:val="none"/>
        </w:rPr>
        <w:t>四</w:t>
      </w:r>
      <w:r>
        <w:rPr>
          <w:rStyle w:val="19"/>
          <w:rFonts w:hint="eastAsia" w:ascii="宋体" w:hAnsi="宋体" w:eastAsia="宋体"/>
          <w:sz w:val="24"/>
          <w:szCs w:val="28"/>
          <w:u w:val="none"/>
        </w:rPr>
        <w:t>、研究内容</w:t>
      </w:r>
      <w:r>
        <w:rPr>
          <w:rStyle w:val="19"/>
          <w:rFonts w:hint="eastAsia" w:ascii="宋体" w:hAnsi="宋体" w:eastAsia="宋体"/>
          <w:sz w:val="24"/>
          <w:szCs w:val="28"/>
          <w:u w:val="none"/>
        </w:rPr>
        <w:tab/>
      </w:r>
      <w:r>
        <w:rPr>
          <w:rStyle w:val="19"/>
          <w:rFonts w:hint="eastAsia" w:ascii="宋体" w:hAnsi="宋体" w:eastAsia="宋体"/>
          <w:sz w:val="24"/>
          <w:szCs w:val="28"/>
          <w:u w:val="none"/>
          <w:lang w:val="en-US" w:eastAsia="zh-CN"/>
        </w:rPr>
        <w:t>3</w:t>
      </w:r>
    </w:p>
    <w:p w14:paraId="77072616">
      <w:pPr>
        <w:pStyle w:val="15"/>
        <w:tabs>
          <w:tab w:val="right" w:leader="dot" w:pos="9062"/>
        </w:tabs>
        <w:spacing w:line="440" w:lineRule="exact"/>
        <w:rPr>
          <w:rStyle w:val="19"/>
          <w:rFonts w:hint="eastAsia" w:ascii="宋体" w:hAnsi="宋体" w:eastAsia="宋体"/>
          <w:sz w:val="24"/>
          <w:szCs w:val="28"/>
          <w:u w:val="none"/>
          <w:lang w:eastAsia="zh-CN"/>
        </w:rPr>
      </w:pPr>
      <w:r>
        <w:rPr>
          <w:rStyle w:val="19"/>
          <w:rFonts w:hint="eastAsia" w:ascii="宋体" w:hAnsi="宋体" w:eastAsia="宋体"/>
          <w:sz w:val="24"/>
          <w:szCs w:val="28"/>
          <w:u w:val="none"/>
        </w:rPr>
        <w:t>五、研究方法（可加上研究创新）</w:t>
      </w:r>
      <w:r>
        <w:rPr>
          <w:rStyle w:val="19"/>
          <w:rFonts w:hint="eastAsia" w:ascii="宋体" w:hAnsi="宋体" w:eastAsia="宋体"/>
          <w:sz w:val="24"/>
          <w:szCs w:val="28"/>
          <w:u w:val="none"/>
        </w:rPr>
        <w:tab/>
      </w:r>
      <w:r>
        <w:rPr>
          <w:rStyle w:val="19"/>
          <w:rFonts w:hint="eastAsia" w:ascii="宋体" w:hAnsi="宋体" w:eastAsia="宋体"/>
          <w:sz w:val="24"/>
          <w:szCs w:val="28"/>
          <w:u w:val="none"/>
          <w:lang w:val="en-US" w:eastAsia="zh-CN"/>
        </w:rPr>
        <w:t>3</w:t>
      </w:r>
    </w:p>
    <w:p w14:paraId="16C5C5F4">
      <w:pPr>
        <w:pStyle w:val="13"/>
        <w:tabs>
          <w:tab w:val="right" w:leader="dot" w:pos="9062"/>
        </w:tabs>
        <w:spacing w:line="440" w:lineRule="exact"/>
        <w:rPr>
          <w:rFonts w:ascii="黑体" w:hAnsi="黑体" w:eastAsia="黑体"/>
          <w:sz w:val="32"/>
          <w:szCs w:val="36"/>
          <w14:ligatures w14:val="standardContextual"/>
        </w:rPr>
      </w:pPr>
      <w:r>
        <w:fldChar w:fldCharType="begin"/>
      </w:r>
      <w:r>
        <w:instrText xml:space="preserve"> HYPERLINK \l "_Toc182689159" </w:instrText>
      </w:r>
      <w:r>
        <w:fldChar w:fldCharType="separate"/>
      </w:r>
      <w:r>
        <w:rPr>
          <w:rStyle w:val="19"/>
          <w:rFonts w:hint="eastAsia" w:ascii="黑体" w:hAnsi="黑体" w:eastAsia="黑体"/>
          <w:sz w:val="28"/>
          <w:szCs w:val="32"/>
        </w:rPr>
        <w:t>第一章  芒克、余秀华诗歌叙事内容</w:t>
      </w:r>
      <w:r>
        <w:rPr>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_Toc182689159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4</w:t>
      </w:r>
      <w:r>
        <w:rPr>
          <w:rFonts w:hint="eastAsia" w:ascii="宋体" w:hAnsi="宋体" w:eastAsia="宋体"/>
          <w:sz w:val="24"/>
          <w:szCs w:val="28"/>
        </w:rPr>
        <w:fldChar w:fldCharType="end"/>
      </w:r>
      <w:r>
        <w:rPr>
          <w:rFonts w:hint="eastAsia" w:ascii="宋体" w:hAnsi="宋体" w:eastAsia="宋体"/>
          <w:sz w:val="24"/>
          <w:szCs w:val="28"/>
        </w:rPr>
        <w:fldChar w:fldCharType="end"/>
      </w:r>
    </w:p>
    <w:p w14:paraId="11C2ECE9">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"_Toc182689160" </w:instrText>
      </w:r>
      <w:r>
        <w:fldChar w:fldCharType="separate"/>
      </w:r>
      <w:r>
        <w:rPr>
          <w:rStyle w:val="19"/>
          <w:rFonts w:hint="eastAsia" w:ascii="宋体" w:hAnsi="宋体" w:eastAsia="宋体"/>
          <w:sz w:val="24"/>
          <w:szCs w:val="28"/>
        </w:rPr>
        <w:t>第一节  广义：抒情与叙事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_Toc182689160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4</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7C0313E9">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"_Toc182689162" </w:instrText>
      </w:r>
      <w:r>
        <w:fldChar w:fldCharType="separate"/>
      </w:r>
      <w:r>
        <w:rPr>
          <w:rStyle w:val="19"/>
          <w:rFonts w:hint="eastAsia" w:ascii="宋体" w:hAnsi="宋体" w:eastAsia="宋体"/>
          <w:sz w:val="24"/>
          <w:szCs w:val="28"/>
        </w:rPr>
        <w:t>第二节  具象：人物与事物</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_Toc182689162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04CEE577">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"_Toc182689163" </w:instrText>
      </w:r>
      <w:r>
        <w:fldChar w:fldCharType="separate"/>
      </w:r>
      <w:r>
        <w:rPr>
          <w:rStyle w:val="19"/>
          <w:rFonts w:hint="eastAsia" w:ascii="黑体" w:hAnsi="黑体" w:eastAsia="黑体"/>
          <w:sz w:val="28"/>
          <w:szCs w:val="32"/>
        </w:rPr>
        <w:t>第二章  芒克、余秀华诗歌叙事特点</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_Toc182689163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8</w:t>
      </w:r>
      <w:r>
        <w:rPr>
          <w:rFonts w:hint="eastAsia" w:ascii="宋体" w:hAnsi="宋体" w:eastAsia="宋体"/>
          <w:sz w:val="24"/>
          <w:szCs w:val="28"/>
        </w:rPr>
        <w:fldChar w:fldCharType="end"/>
      </w:r>
      <w:r>
        <w:rPr>
          <w:rFonts w:hint="eastAsia" w:ascii="宋体" w:hAnsi="宋体" w:eastAsia="宋体"/>
          <w:sz w:val="24"/>
          <w:szCs w:val="28"/>
        </w:rPr>
        <w:fldChar w:fldCharType="end"/>
      </w:r>
    </w:p>
    <w:p w14:paraId="7A20167B">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"_Toc182689164" </w:instrText>
      </w:r>
      <w:r>
        <w:fldChar w:fldCharType="separate"/>
      </w:r>
      <w:r>
        <w:rPr>
          <w:rStyle w:val="19"/>
          <w:rFonts w:hint="eastAsia" w:ascii="宋体" w:hAnsi="宋体" w:eastAsia="宋体"/>
          <w:sz w:val="24"/>
          <w:szCs w:val="28"/>
        </w:rPr>
        <w:t>第一节  叙述视角</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_Toc182689164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8</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5128871A">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"_Toc182689165" </w:instrText>
      </w:r>
      <w:r>
        <w:fldChar w:fldCharType="separate"/>
      </w:r>
      <w:r>
        <w:rPr>
          <w:rStyle w:val="19"/>
          <w:rFonts w:hint="eastAsia" w:ascii="宋体" w:hAnsi="宋体" w:eastAsia="宋体"/>
          <w:sz w:val="24"/>
          <w:szCs w:val="28"/>
        </w:rPr>
        <w:t>第二节  叙述声音</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_Toc182689165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9</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1E62367C">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"_Toc182689166" </w:instrText>
      </w:r>
      <w:r>
        <w:fldChar w:fldCharType="separate"/>
      </w:r>
      <w:r>
        <w:rPr>
          <w:rStyle w:val="19"/>
          <w:rFonts w:hint="eastAsia" w:ascii="黑体" w:hAnsi="黑体" w:eastAsia="黑体"/>
          <w:sz w:val="28"/>
          <w:szCs w:val="32"/>
        </w:rPr>
        <w:t>第三章  芒克、余秀华诗歌叙事对比</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_Toc182689166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11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AEA9904">
      <w:pPr>
        <w:pStyle w:val="15"/>
        <w:tabs>
          <w:tab w:val="right" w:leader="dot" w:pos="9062"/>
        </w:tabs>
        <w:spacing w:line="440" w:lineRule="exact"/>
        <w:ind w:left="0" w:leftChars="0" w:firstLine="420" w:firstLineChars="200"/>
        <w:rPr>
          <w:rStyle w:val="19"/>
          <w:rFonts w:ascii="宋体" w:hAnsi="宋体" w:eastAsia="宋体"/>
          <w:sz w:val="24"/>
          <w:szCs w:val="28"/>
        </w:rPr>
      </w:pPr>
      <w:r>
        <w:fldChar w:fldCharType="begin"/>
      </w:r>
      <w:r>
        <w:instrText xml:space="preserve"> HYPERLINK \l "_Toc182689167" </w:instrText>
      </w:r>
      <w:r>
        <w:fldChar w:fldCharType="separate"/>
      </w:r>
      <w:r>
        <w:rPr>
          <w:rStyle w:val="19"/>
          <w:rFonts w:hint="eastAsia" w:ascii="宋体" w:hAnsi="宋体" w:eastAsia="宋体"/>
          <w:sz w:val="24"/>
          <w:szCs w:val="28"/>
        </w:rPr>
        <w:t>第一节  时空叙事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_Toc182689167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11</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541F385D">
      <w:pPr>
        <w:pStyle w:val="8"/>
        <w:tabs>
          <w:tab w:val="right" w:leader="dot" w:pos="9062"/>
        </w:tabs>
        <w:spacing w:line="440" w:lineRule="exact"/>
        <w:ind w:left="0" w:leftChars="0" w:firstLine="840" w:firstLineChars="400"/>
        <w:rPr>
          <w:rStyle w:val="19"/>
          <w:rFonts w:ascii="宋体" w:hAnsi="宋体" w:eastAsia="宋体"/>
          <w:sz w:val="24"/>
          <w:szCs w:val="28"/>
        </w:rPr>
      </w:pPr>
      <w:r>
        <w:fldChar w:fldCharType="begin"/>
      </w:r>
      <w:r>
        <w:instrText xml:space="preserve"> HYPERLINK \l "_Toc182689168" </w:instrText>
      </w:r>
      <w:r>
        <w:fldChar w:fldCharType="separate"/>
      </w:r>
      <w:r>
        <w:rPr>
          <w:rStyle w:val="19"/>
          <w:rFonts w:hint="eastAsia" w:ascii="宋体" w:hAnsi="宋体" w:eastAsia="宋体"/>
          <w:sz w:val="24"/>
          <w:szCs w:val="28"/>
        </w:rPr>
        <w:t>一、空间叙事：乡村与城市</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_Toc182689168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11</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79332869">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"_Toc182689169" </w:instrText>
      </w:r>
      <w:r>
        <w:fldChar w:fldCharType="separate"/>
      </w:r>
      <w:r>
        <w:rPr>
          <w:rStyle w:val="19"/>
          <w:rFonts w:hint="eastAsia" w:ascii="宋体" w:hAnsi="宋体" w:eastAsia="宋体"/>
          <w:sz w:val="24"/>
          <w:szCs w:val="28"/>
        </w:rPr>
        <w:t>二、时间叙事：当下和未来</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_Toc182689169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13</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3899B074">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"_Toc182689170" </w:instrText>
      </w:r>
      <w:r>
        <w:fldChar w:fldCharType="separate"/>
      </w:r>
      <w:r>
        <w:rPr>
          <w:rStyle w:val="19"/>
          <w:rFonts w:hint="eastAsia" w:ascii="宋体" w:hAnsi="宋体" w:eastAsia="宋体"/>
          <w:sz w:val="24"/>
          <w:szCs w:val="28"/>
        </w:rPr>
        <w:t>第二节  生存叙事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_Toc182689170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71B46ABC">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"_Toc182689171" </w:instrText>
      </w:r>
      <w:r>
        <w:fldChar w:fldCharType="separate"/>
      </w:r>
      <w:r>
        <w:rPr>
          <w:rStyle w:val="19"/>
          <w:rFonts w:hint="eastAsia" w:ascii="宋体" w:hAnsi="宋体" w:eastAsia="宋体"/>
          <w:sz w:val="24"/>
          <w:szCs w:val="28"/>
        </w:rPr>
        <w:t>一、身体叙事：衰老与疼痛</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_Toc182689171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3A7A1852">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"_Toc182689172" </w:instrText>
      </w:r>
      <w:r>
        <w:fldChar w:fldCharType="separate"/>
      </w:r>
      <w:r>
        <w:rPr>
          <w:rStyle w:val="19"/>
          <w:rFonts w:hint="eastAsia" w:ascii="宋体" w:hAnsi="宋体" w:eastAsia="宋体"/>
          <w:sz w:val="24"/>
          <w:szCs w:val="28"/>
        </w:rPr>
        <w:t>二、欲望叙事：性与归属</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_Toc182689172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17</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3FE47866">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"_Toc182689173" </w:instrText>
      </w:r>
      <w:r>
        <w:fldChar w:fldCharType="separate"/>
      </w:r>
      <w:r>
        <w:rPr>
          <w:rStyle w:val="19"/>
          <w:rFonts w:hint="eastAsia" w:ascii="宋体" w:hAnsi="宋体" w:eastAsia="宋体"/>
          <w:sz w:val="24"/>
          <w:szCs w:val="28"/>
        </w:rPr>
        <w:t>三、生命意识：黑色与白色</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_Toc182689173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18</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26DE326F">
      <w:pPr>
        <w:rPr>
          <w:rFonts w:hint="default" w:eastAsiaTheme="minorEastAsia"/>
          <w:lang w:val="en-US" w:eastAsia="zh-CN"/>
        </w:rPr>
      </w:pPr>
      <w:r>
        <w:rPr>
          <w:rFonts w:hint="eastAsia"/>
          <w:lang w:val="en-US" w:eastAsia="zh-CN"/>
        </w:rPr>
        <w:t>..........................</w:t>
      </w:r>
    </w:p>
    <w:p w14:paraId="707CA8FC">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"_Toc182689174" </w:instrText>
      </w:r>
      <w:r>
        <w:fldChar w:fldCharType="separate"/>
      </w:r>
      <w:r>
        <w:rPr>
          <w:rStyle w:val="19"/>
          <w:rFonts w:hint="eastAsia" w:ascii="黑体" w:hAnsi="黑体" w:eastAsia="黑体"/>
          <w:sz w:val="28"/>
          <w:szCs w:val="32"/>
        </w:rPr>
        <w:t>结</w:t>
      </w:r>
      <w:r>
        <w:rPr>
          <w:rStyle w:val="19"/>
          <w:rFonts w:hint="eastAsia" w:ascii="黑体" w:hAnsi="黑体" w:eastAsia="黑体"/>
          <w:sz w:val="28"/>
          <w:szCs w:val="32"/>
          <w:lang w:val="en-US" w:eastAsia="zh-CN"/>
        </w:rPr>
        <w:t>论</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_Toc182689174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B3FE350">
      <w:pPr>
        <w:pStyle w:val="13"/>
        <w:tabs>
          <w:tab w:val="right" w:leader="dot" w:pos="9062"/>
        </w:tabs>
        <w:spacing w:line="440" w:lineRule="exact"/>
        <w:rPr>
          <w:rFonts w:ascii="宋体" w:hAnsi="宋体" w:eastAsia="宋体"/>
          <w:sz w:val="24"/>
          <w:szCs w:val="28"/>
        </w:rPr>
      </w:pPr>
      <w:r>
        <w:fldChar w:fldCharType="begin"/>
      </w:r>
      <w:r>
        <w:instrText xml:space="preserve"> HYPERLINK \l "_Toc182689176" </w:instrText>
      </w:r>
      <w:r>
        <w:fldChar w:fldCharType="separate"/>
      </w:r>
      <w:r>
        <w:rPr>
          <w:rStyle w:val="19"/>
          <w:rFonts w:hint="eastAsia" w:ascii="黑体" w:hAnsi="黑体" w:eastAsia="黑体"/>
          <w:sz w:val="28"/>
          <w:szCs w:val="32"/>
          <w:lang w:val="en-US" w:eastAsia="zh-CN"/>
        </w:rPr>
        <w:t>致谢</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_Toc182689176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ascii="宋体" w:hAnsi="宋体" w:eastAsia="宋体"/>
          <w:sz w:val="24"/>
          <w:szCs w:val="28"/>
        </w:rPr>
        <w:t>2</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ED8E118">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"_Toc182689175" </w:instrText>
      </w:r>
      <w:r>
        <w:fldChar w:fldCharType="separate"/>
      </w:r>
      <w:r>
        <w:rPr>
          <w:rStyle w:val="19"/>
          <w:rFonts w:hint="eastAsia" w:ascii="黑体" w:hAnsi="黑体" w:eastAsia="黑体"/>
          <w:sz w:val="28"/>
          <w:szCs w:val="32"/>
        </w:rPr>
        <w:t>参考文献</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_Toc182689175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ascii="宋体" w:hAnsi="宋体" w:eastAsia="宋体"/>
          <w:sz w:val="24"/>
          <w:szCs w:val="28"/>
        </w:rPr>
        <w:t>3</w:t>
      </w:r>
      <w:r>
        <w:rPr>
          <w:rFonts w:hint="eastAsia" w:ascii="宋体" w:hAnsi="宋体" w:eastAsia="宋体"/>
          <w:sz w:val="24"/>
          <w:szCs w:val="28"/>
        </w:rPr>
        <w:fldChar w:fldCharType="end"/>
      </w:r>
      <w:r>
        <w:rPr>
          <w:rFonts w:hint="eastAsia" w:ascii="宋体" w:hAnsi="宋体" w:eastAsia="宋体"/>
          <w:sz w:val="24"/>
          <w:szCs w:val="28"/>
        </w:rPr>
        <w:fldChar w:fldCharType="end"/>
      </w:r>
    </w:p>
    <w:p w14:paraId="618B1A0D">
      <w:pPr>
        <w:rPr>
          <w:rFonts w:hint="eastAsia"/>
        </w:rPr>
      </w:pPr>
    </w:p>
    <w:p w14:paraId="0800CADC">
      <w:pPr>
        <w:pStyle w:val="6"/>
        <w:spacing w:before="120" w:after="31" w:line="440" w:lineRule="exact"/>
        <w:ind w:left="0" w:leftChars="0"/>
        <w:rPr>
          <w:rFonts w:ascii="宋体" w:hAnsi="宋体" w:eastAsia="宋体" w:cs="Times New Roman"/>
          <w:b/>
          <w:color w:val="C00000"/>
          <w:sz w:val="24"/>
          <w:szCs w:val="24"/>
        </w:rPr>
      </w:pPr>
      <w:r>
        <w:rPr>
          <w:rFonts w:ascii="Times New Roman" w:hAnsi="Times New Roman" w:eastAsia="黑体" w:cs="Times New Roman"/>
          <w:b/>
          <w:sz w:val="36"/>
        </w:rPr>
        <w:fldChar w:fldCharType="end"/>
      </w:r>
      <w:r>
        <w:rPr>
          <w:rFonts w:hint="eastAsia" w:ascii="宋体" w:hAnsi="宋体" w:eastAsia="宋体" w:cs="Times New Roman"/>
          <w:b/>
          <w:color w:val="C00000"/>
          <w:sz w:val="24"/>
          <w:szCs w:val="24"/>
        </w:rPr>
        <w:t>注意：</w:t>
      </w:r>
    </w:p>
    <w:p w14:paraId="15943AA2">
      <w:pPr>
        <w:spacing w:after="5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①绪论、章名、</w:t>
      </w:r>
      <w:r>
        <w:rPr>
          <w:rFonts w:ascii="Times New Roman" w:hAnsi="Times New Roman" w:eastAsia="楷体" w:cs="Times New Roman"/>
          <w:color w:val="C00000"/>
          <w:szCs w:val="21"/>
        </w:rPr>
        <w:t>结</w:t>
      </w:r>
      <w:r>
        <w:rPr>
          <w:rFonts w:hint="eastAsia" w:ascii="Times New Roman" w:hAnsi="Times New Roman" w:eastAsia="楷体" w:cs="Times New Roman"/>
          <w:color w:val="C00000"/>
          <w:szCs w:val="21"/>
        </w:rPr>
        <w:t>语</w:t>
      </w:r>
      <w:r>
        <w:rPr>
          <w:rFonts w:ascii="Times New Roman" w:hAnsi="Times New Roman" w:eastAsia="楷体" w:cs="Times New Roman"/>
          <w:color w:val="C00000"/>
          <w:szCs w:val="21"/>
        </w:rPr>
        <w:t>、致谢、参考文献及附录</w:t>
      </w:r>
      <w:r>
        <w:rPr>
          <w:rFonts w:hint="eastAsia" w:ascii="Times New Roman" w:hAnsi="Times New Roman" w:eastAsia="楷体" w:cs="Times New Roman"/>
          <w:color w:val="C00000"/>
          <w:szCs w:val="21"/>
        </w:rPr>
        <w:t>：黑体，</w:t>
      </w:r>
      <w:r>
        <w:rPr>
          <w:rFonts w:ascii="Times New Roman" w:hAnsi="Times New Roman" w:eastAsia="楷体" w:cs="Times New Roman"/>
          <w:color w:val="C00000"/>
          <w:szCs w:val="21"/>
        </w:rPr>
        <w:t>4号</w:t>
      </w:r>
      <w:r>
        <w:rPr>
          <w:rFonts w:hint="eastAsia" w:ascii="Times New Roman" w:hAnsi="Times New Roman" w:eastAsia="楷体" w:cs="Times New Roman"/>
          <w:color w:val="C00000"/>
          <w:szCs w:val="21"/>
        </w:rPr>
        <w:t>。其余标题：宋体，小4号。</w:t>
      </w:r>
    </w:p>
    <w:p w14:paraId="09C65F1B">
      <w:pPr>
        <w:pStyle w:val="6"/>
        <w:spacing w:after="0"/>
        <w:ind w:left="0" w:leftChars="0"/>
        <w:jc w:val="left"/>
        <w:rPr>
          <w:rFonts w:eastAsia="楷体"/>
          <w:color w:val="C00000"/>
          <w:szCs w:val="21"/>
          <w:u w:val="single"/>
        </w:rPr>
      </w:pPr>
      <w:r>
        <w:rPr>
          <w:rFonts w:hint="eastAsia" w:ascii="Times New Roman" w:hAnsi="Times New Roman" w:eastAsia="楷体" w:cs="Times New Roman"/>
          <w:color w:val="C00000"/>
          <w:szCs w:val="21"/>
        </w:rPr>
        <w:t>②</w:t>
      </w:r>
      <w:r>
        <w:rPr>
          <w:rFonts w:hint="eastAsia" w:eastAsia="楷体"/>
          <w:b/>
          <w:color w:val="C00000"/>
          <w:szCs w:val="21"/>
          <w:u w:val="single"/>
        </w:rPr>
        <w:t>绪论目录只显示到两级标题，正文</w:t>
      </w:r>
      <w:r>
        <w:rPr>
          <w:rFonts w:eastAsia="楷体"/>
          <w:b/>
          <w:color w:val="C00000"/>
          <w:szCs w:val="21"/>
          <w:u w:val="single"/>
        </w:rPr>
        <w:t>目录</w:t>
      </w:r>
      <w:r>
        <w:rPr>
          <w:rFonts w:hint="eastAsia" w:eastAsia="楷体"/>
          <w:b/>
          <w:color w:val="C00000"/>
          <w:szCs w:val="21"/>
          <w:u w:val="single"/>
        </w:rPr>
        <w:t>只</w:t>
      </w:r>
      <w:r>
        <w:rPr>
          <w:rFonts w:eastAsia="楷体"/>
          <w:b/>
          <w:color w:val="C00000"/>
          <w:szCs w:val="21"/>
          <w:u w:val="single"/>
        </w:rPr>
        <w:t>显示</w:t>
      </w:r>
      <w:r>
        <w:rPr>
          <w:rFonts w:hint="eastAsia" w:eastAsia="楷体"/>
          <w:b/>
          <w:color w:val="C00000"/>
          <w:szCs w:val="21"/>
          <w:u w:val="single"/>
        </w:rPr>
        <w:t>到</w:t>
      </w:r>
      <w:r>
        <w:rPr>
          <w:rFonts w:eastAsia="楷体"/>
          <w:b/>
          <w:color w:val="C00000"/>
          <w:szCs w:val="21"/>
          <w:u w:val="single"/>
        </w:rPr>
        <w:t>三级标题</w:t>
      </w:r>
      <w:r>
        <w:rPr>
          <w:rFonts w:hint="eastAsia" w:eastAsia="楷体"/>
          <w:b/>
          <w:color w:val="C00000"/>
          <w:szCs w:val="21"/>
          <w:u w:val="single"/>
        </w:rPr>
        <w:t>（章名、节名、小节名）</w:t>
      </w:r>
      <w:r>
        <w:rPr>
          <w:rFonts w:hint="eastAsia" w:eastAsia="楷体"/>
          <w:color w:val="C00000"/>
          <w:szCs w:val="21"/>
          <w:u w:val="single"/>
        </w:rPr>
        <w:t>。</w:t>
      </w:r>
    </w:p>
    <w:p w14:paraId="0C77A37A">
      <w:pPr>
        <w:pStyle w:val="6"/>
        <w:tabs>
          <w:tab w:val="left" w:pos="196"/>
          <w:tab w:val="center" w:pos="4536"/>
        </w:tabs>
        <w:spacing w:after="0"/>
        <w:ind w:left="0" w:leftChars="0"/>
        <w:jc w:val="left"/>
      </w:pPr>
      <w:r>
        <w:rPr>
          <w:rFonts w:hint="eastAsia" w:ascii="宋体" w:hAnsi="宋体" w:eastAsia="宋体" w:cs="Times New Roman"/>
          <w:color w:val="C00000"/>
          <w:sz w:val="24"/>
          <w:szCs w:val="24"/>
        </w:rPr>
        <w:tab/>
      </w:r>
      <w:bookmarkStart w:id="36" w:name="_GoBack"/>
      <w:bookmarkEnd w:id="36"/>
    </w:p>
    <w:p w14:paraId="33A8B52A">
      <w:pPr>
        <w:sectPr>
          <w:headerReference r:id="rId9" w:type="default"/>
          <w:footerReference r:id="rId10" w:type="default"/>
          <w:pgSz w:w="11906" w:h="16838"/>
          <w:pgMar w:top="1701" w:right="1417" w:bottom="1701" w:left="1417" w:header="1134" w:footer="1134" w:gutter="0"/>
          <w:pgNumType w:fmt="upperRoman"/>
          <w:cols w:space="425" w:num="1"/>
          <w:docGrid w:type="lines" w:linePitch="312" w:charSpace="0"/>
        </w:sectPr>
      </w:pPr>
    </w:p>
    <w:p w14:paraId="3CBC9112">
      <w:pPr>
        <w:pStyle w:val="34"/>
      </w:pPr>
      <w:bookmarkStart w:id="8" w:name="_Toc361"/>
      <w:bookmarkStart w:id="9" w:name="_Toc182687998"/>
      <w:r>
        <w:t>绪论</w:t>
      </w:r>
      <w:bookmarkEnd w:id="8"/>
      <w:bookmarkEnd w:id="9"/>
    </w:p>
    <w:p w14:paraId="13ADC503">
      <w:pPr>
        <w:pStyle w:val="6"/>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（各章标题：黑体，小二号，居中，固定值22磅，段前、段后各</w:t>
      </w:r>
      <w:r>
        <w:rPr>
          <w:rFonts w:hint="eastAsia" w:ascii="Times New Roman" w:hAnsi="Times New Roman" w:eastAsia="楷体" w:cs="Times New Roman"/>
          <w:color w:val="C00000"/>
          <w:szCs w:val="21"/>
        </w:rPr>
        <w:t>1</w:t>
      </w:r>
      <w:r>
        <w:rPr>
          <w:rFonts w:ascii="Times New Roman" w:hAnsi="Times New Roman" w:eastAsia="楷体" w:cs="Times New Roman"/>
          <w:color w:val="C00000"/>
          <w:szCs w:val="21"/>
        </w:rPr>
        <w:t>行）</w:t>
      </w:r>
    </w:p>
    <w:p w14:paraId="6146BD5B">
      <w:pPr>
        <w:pStyle w:val="34"/>
        <w:jc w:val="left"/>
        <w:rPr>
          <w:rStyle w:val="39"/>
        </w:rPr>
      </w:pPr>
      <w:r>
        <w:rPr>
          <w:rStyle w:val="39"/>
          <w:rFonts w:hint="eastAsia"/>
        </w:rPr>
        <w:t>一、选题背景</w:t>
      </w:r>
    </w:p>
    <w:p w14:paraId="1ABF34F6">
      <w:pPr>
        <w:pStyle w:val="36"/>
        <w:spacing w:line="240" w:lineRule="auto"/>
        <w:ind w:firstLine="0" w:firstLineChars="0"/>
        <w:rPr>
          <w:rFonts w:ascii="黑体" w:hAnsi="黑体" w:eastAsia="黑体"/>
          <w:sz w:val="28"/>
          <w:szCs w:val="28"/>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绪论一级标题：顶格，黑体，四号，行距固定值22磅，段前段后各0.5行</w:t>
      </w:r>
      <w:r>
        <w:rPr>
          <w:rFonts w:hint="eastAsia" w:ascii="Times New Roman" w:hAnsi="Times New Roman" w:eastAsia="楷体" w:cs="Times New Roman"/>
          <w:color w:val="C00000"/>
          <w:sz w:val="21"/>
          <w:szCs w:val="21"/>
        </w:rPr>
        <w:t>）</w:t>
      </w:r>
    </w:p>
    <w:p w14:paraId="5D65156F">
      <w:pPr>
        <w:pStyle w:val="42"/>
        <w:jc w:val="left"/>
        <w:rPr>
          <w:rFonts w:ascii="宋体" w:hAnsi="宋体" w:eastAsia="宋体"/>
          <w:b/>
          <w:bCs/>
          <w:sz w:val="24"/>
          <w:szCs w:val="24"/>
        </w:rPr>
      </w:pPr>
      <w:r>
        <w:rPr>
          <w:rFonts w:hint="eastAsia" w:ascii="宋体" w:hAnsi="宋体" w:eastAsia="宋体"/>
          <w:b/>
          <w:bCs/>
          <w:sz w:val="24"/>
          <w:szCs w:val="24"/>
        </w:rPr>
        <w:t>（一）研究目的：</w:t>
      </w:r>
    </w:p>
    <w:p w14:paraId="4C390946">
      <w:pPr>
        <w:pStyle w:val="36"/>
        <w:spacing w:line="240" w:lineRule="auto"/>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绪论二级标题：顶格，宋体，加</w:t>
      </w:r>
      <w:r>
        <w:rPr>
          <w:rFonts w:hint="eastAsia" w:ascii="Times New Roman" w:hAnsi="Times New Roman" w:eastAsia="楷体" w:cs="Times New Roman"/>
          <w:color w:val="C00000"/>
          <w:sz w:val="21"/>
          <w:szCs w:val="21"/>
        </w:rPr>
        <w:t>粗</w:t>
      </w:r>
      <w:r>
        <w:rPr>
          <w:rFonts w:ascii="Times New Roman" w:hAnsi="Times New Roman" w:eastAsia="楷体" w:cs="Times New Roman"/>
          <w:color w:val="C00000"/>
          <w:sz w:val="21"/>
          <w:szCs w:val="21"/>
        </w:rPr>
        <w:t>，小四号，行距固定值22磅，段前段后各0.5行</w:t>
      </w:r>
      <w:r>
        <w:rPr>
          <w:rFonts w:hint="eastAsia" w:ascii="Times New Roman" w:hAnsi="Times New Roman" w:eastAsia="楷体" w:cs="Times New Roman"/>
          <w:color w:val="C00000"/>
          <w:sz w:val="21"/>
          <w:szCs w:val="21"/>
        </w:rPr>
        <w:t>）</w:t>
      </w:r>
    </w:p>
    <w:p w14:paraId="7C204F9F">
      <w:pPr>
        <w:pStyle w:val="42"/>
        <w:spacing w:before="0" w:beforeLines="0" w:after="0" w:afterLines="0"/>
        <w:ind w:firstLine="480" w:firstLineChars="200"/>
        <w:jc w:val="left"/>
        <w:rPr>
          <w:rFonts w:ascii="宋体" w:hAnsi="宋体" w:eastAsia="宋体"/>
          <w:b/>
          <w:bCs/>
          <w:sz w:val="24"/>
          <w:szCs w:val="24"/>
        </w:rPr>
      </w:pPr>
      <w:r>
        <w:rPr>
          <w:rFonts w:hint="eastAsia" w:ascii="Times New Roman" w:hAnsi="Times New Roman" w:eastAsia="宋体" w:cs="Times New Roman"/>
          <w:sz w:val="24"/>
          <w:szCs w:val="24"/>
        </w:rPr>
        <w:t>通过对比芒克和余秀华诗歌的叙事策略……可以领略现代诗歌无尽的魅力和深刻的内涵，感受到人类精神世界的丰富与多彩……</w:t>
      </w:r>
    </w:p>
    <w:p w14:paraId="7FFB0FF1">
      <w:pPr>
        <w:pStyle w:val="36"/>
        <w:adjustRightInd w:val="0"/>
        <w:snapToGrid w:val="0"/>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正文：宋体，小四号，行距固定值22磅</w:t>
      </w:r>
      <w:r>
        <w:rPr>
          <w:rFonts w:hint="eastAsia" w:ascii="Times New Roman" w:hAnsi="Times New Roman" w:eastAsia="楷体" w:cs="Times New Roman"/>
          <w:color w:val="C00000"/>
          <w:sz w:val="21"/>
          <w:szCs w:val="21"/>
        </w:rPr>
        <w:t>，段首退两格）</w:t>
      </w:r>
    </w:p>
    <w:p w14:paraId="1F085177">
      <w:pPr>
        <w:pStyle w:val="42"/>
        <w:jc w:val="left"/>
        <w:rPr>
          <w:rFonts w:ascii="宋体" w:hAnsi="宋体" w:eastAsia="宋体"/>
          <w:b/>
          <w:bCs/>
          <w:sz w:val="24"/>
          <w:szCs w:val="24"/>
        </w:rPr>
      </w:pPr>
      <w:r>
        <w:rPr>
          <w:rFonts w:hint="eastAsia" w:ascii="宋体" w:hAnsi="宋体" w:eastAsia="宋体"/>
          <w:b/>
          <w:bCs/>
          <w:sz w:val="24"/>
          <w:szCs w:val="24"/>
        </w:rPr>
        <w:t>（二）选题意义：</w:t>
      </w:r>
    </w:p>
    <w:p w14:paraId="51A4CA20">
      <w:pPr>
        <w:pStyle w:val="6"/>
        <w:spacing w:after="0" w:line="440" w:lineRule="exact"/>
        <w:ind w:left="0" w:leftChars="0" w:firstLine="480" w:firstLineChars="200"/>
        <w:jc w:val="left"/>
        <w:rPr>
          <w:rFonts w:ascii="Times New Roman" w:hAnsi="Times New Roman" w:eastAsia="宋体" w:cs="Times New Roman"/>
          <w:sz w:val="24"/>
          <w:szCs w:val="24"/>
          <w:lang w:val="zh-CN"/>
        </w:rPr>
      </w:pPr>
      <w:r>
        <w:rPr>
          <w:rFonts w:hint="eastAsia" w:ascii="Times New Roman" w:hAnsi="Times New Roman" w:eastAsia="宋体" w:cs="Times New Roman"/>
          <w:sz w:val="24"/>
          <w:szCs w:val="24"/>
        </w:rPr>
        <w:t>中国自古以来就是诗歌大国。回顾浩荡的历史长河，有上古神话留下的用来驱祸祈福的咒语歌谣《蜡辞》……</w:t>
      </w:r>
    </w:p>
    <w:p w14:paraId="46A7BA4B">
      <w:pPr>
        <w:pStyle w:val="36"/>
        <w:ind w:firstLine="482"/>
        <w:rPr>
          <w:rFonts w:cstheme="minorBidi"/>
          <w:b/>
        </w:rPr>
      </w:pPr>
      <w:r>
        <w:rPr>
          <w:rFonts w:hint="eastAsia" w:cstheme="minorBidi"/>
          <w:b/>
        </w:rPr>
        <w:t>1.学术意义：</w:t>
      </w:r>
    </w:p>
    <w:p w14:paraId="18372D25">
      <w:pPr>
        <w:pStyle w:val="36"/>
        <w:spacing w:line="240" w:lineRule="auto"/>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绪论三级标题：前空两格，宋体，加黑，小四号，行距固定值22磅</w:t>
      </w:r>
      <w:r>
        <w:rPr>
          <w:rFonts w:hint="eastAsia" w:ascii="Times New Roman" w:hAnsi="Times New Roman" w:eastAsia="楷体" w:cs="Times New Roman"/>
          <w:color w:val="C00000"/>
          <w:sz w:val="21"/>
          <w:szCs w:val="21"/>
        </w:rPr>
        <w:t>）</w:t>
      </w:r>
    </w:p>
    <w:p w14:paraId="73A1DD6F">
      <w:pPr>
        <w:pStyle w:val="36"/>
        <w:ind w:firstLine="482"/>
        <w:rPr>
          <w:rFonts w:cstheme="minorBidi"/>
          <w:b/>
        </w:rPr>
      </w:pPr>
      <w:r>
        <w:rPr>
          <w:rFonts w:cstheme="minorBidi"/>
          <w:b/>
        </w:rPr>
        <w:t>2</w:t>
      </w:r>
      <w:r>
        <w:rPr>
          <w:rFonts w:hint="eastAsia" w:cstheme="minorBidi"/>
          <w:b/>
        </w:rPr>
        <w:t>.理论意义：</w:t>
      </w:r>
    </w:p>
    <w:p w14:paraId="0E0EFD68">
      <w:pPr>
        <w:pStyle w:val="34"/>
        <w:jc w:val="left"/>
        <w:rPr>
          <w:rStyle w:val="39"/>
        </w:rPr>
      </w:pPr>
      <w:r>
        <w:rPr>
          <w:rStyle w:val="39"/>
          <w:rFonts w:hint="eastAsia"/>
        </w:rPr>
        <w:t>二、研究现状</w:t>
      </w:r>
    </w:p>
    <w:p w14:paraId="2B52FD1F">
      <w:pPr>
        <w:pStyle w:val="34"/>
        <w:jc w:val="left"/>
        <w:rPr>
          <w:rStyle w:val="39"/>
          <w:rFonts w:ascii="宋体" w:hAnsi="宋体" w:eastAsia="宋体"/>
          <w:b/>
          <w:sz w:val="24"/>
          <w:szCs w:val="24"/>
        </w:rPr>
      </w:pPr>
      <w:r>
        <w:rPr>
          <w:rStyle w:val="39"/>
          <w:rFonts w:hint="eastAsia" w:ascii="宋体" w:hAnsi="宋体" w:eastAsia="宋体"/>
          <w:b/>
          <w:sz w:val="24"/>
          <w:szCs w:val="24"/>
        </w:rPr>
        <w:t>（一）国内研究现状：</w:t>
      </w:r>
    </w:p>
    <w:p w14:paraId="2A00E827">
      <w:pPr>
        <w:pStyle w:val="36"/>
        <w:rPr>
          <w:rStyle w:val="39"/>
          <w:rFonts w:ascii="宋体" w:hAnsi="宋体" w:eastAsia="宋体"/>
          <w:sz w:val="24"/>
          <w:szCs w:val="24"/>
        </w:rPr>
      </w:pPr>
      <w:r>
        <w:rPr>
          <w:rFonts w:hint="eastAsia"/>
        </w:rPr>
        <w:t>国内对于芒克诗歌的研究，大致分为两个方向，一是围绕他诗歌创作的总体特点展开的，二是对于他具体诗歌或者具体诗歌意象进行研究……</w:t>
      </w:r>
    </w:p>
    <w:p w14:paraId="1B06BAC5">
      <w:pPr>
        <w:pStyle w:val="34"/>
        <w:jc w:val="left"/>
        <w:rPr>
          <w:rStyle w:val="39"/>
          <w:rFonts w:ascii="宋体" w:hAnsi="宋体" w:eastAsia="宋体"/>
          <w:b/>
          <w:sz w:val="24"/>
          <w:szCs w:val="24"/>
        </w:rPr>
      </w:pPr>
      <w:r>
        <w:rPr>
          <w:rStyle w:val="39"/>
          <w:rFonts w:hint="eastAsia" w:ascii="宋体" w:hAnsi="宋体" w:eastAsia="宋体"/>
          <w:b/>
          <w:sz w:val="24"/>
          <w:szCs w:val="24"/>
        </w:rPr>
        <w:t>（二）国外研究现状：</w:t>
      </w:r>
    </w:p>
    <w:p w14:paraId="4BFA06EE">
      <w:pPr>
        <w:pStyle w:val="34"/>
        <w:jc w:val="left"/>
      </w:pPr>
      <w:r>
        <w:rPr>
          <w:rFonts w:hint="eastAsia"/>
        </w:rPr>
        <w:t xml:space="preserve"> </w:t>
      </w:r>
      <w:r>
        <w:t xml:space="preserve"> </w:t>
      </w:r>
      <w:r>
        <w:rPr>
          <w:rFonts w:ascii="宋体" w:hAnsi="宋体" w:eastAsia="宋体" w:cs="宋体"/>
          <w:sz w:val="24"/>
          <w:szCs w:val="24"/>
        </w:rPr>
        <w:t xml:space="preserve">  </w:t>
      </w:r>
      <w:r>
        <w:rPr>
          <w:rFonts w:hint="eastAsia" w:ascii="宋体" w:hAnsi="宋体" w:eastAsia="宋体" w:cs="宋体"/>
          <w:sz w:val="24"/>
          <w:szCs w:val="24"/>
        </w:rPr>
        <w:t>海外学者对于芒克诗歌的研究主要集中在……</w:t>
      </w:r>
    </w:p>
    <w:p w14:paraId="26F8C6E4">
      <w:pPr>
        <w:pStyle w:val="34"/>
        <w:jc w:val="left"/>
        <w:rPr>
          <w:rStyle w:val="39"/>
        </w:rPr>
      </w:pPr>
      <w:r>
        <w:rPr>
          <w:rStyle w:val="39"/>
          <w:rFonts w:hint="eastAsia"/>
        </w:rPr>
        <w:t>三、研究思路</w:t>
      </w:r>
    </w:p>
    <w:p w14:paraId="246B2B18">
      <w:pPr>
        <w:pStyle w:val="36"/>
        <w:rPr>
          <w:rFonts w:cs="Times New Roman"/>
        </w:rPr>
      </w:pPr>
      <w:r>
        <w:rPr>
          <w:rFonts w:hint="eastAsia" w:cs="Times New Roman"/>
        </w:rPr>
        <w:t>从叙事角度进行两者诗歌的对比，一来可以对芒克诗歌研究做出较为重要的补充……</w:t>
      </w:r>
    </w:p>
    <w:p w14:paraId="7ECD3DFD">
      <w:pPr>
        <w:pStyle w:val="36"/>
        <w:rPr>
          <w:rFonts w:cs="Times New Roman"/>
        </w:rPr>
      </w:pPr>
    </w:p>
    <w:p w14:paraId="14CEF4B0">
      <w:pPr>
        <w:pStyle w:val="36"/>
        <w:ind w:firstLine="0" w:firstLineChars="0"/>
        <w:rPr>
          <w:rFonts w:cs="Times New Roman"/>
        </w:rPr>
        <w:sectPr>
          <w:headerReference r:id="rId11" w:type="default"/>
          <w:footerReference r:id="rId12" w:type="default"/>
          <w:footnotePr>
            <w:numFmt w:val="decimalEnclosedCircleChinese"/>
            <w:numRestart w:val="eachPage"/>
          </w:footnotePr>
          <w:pgSz w:w="11906" w:h="16838"/>
          <w:pgMar w:top="1701" w:right="1417" w:bottom="1701" w:left="1417" w:header="1134" w:footer="1134" w:gutter="0"/>
          <w:pgNumType w:start="1"/>
          <w:cols w:space="425" w:num="1"/>
          <w:docGrid w:type="lines" w:linePitch="312" w:charSpace="0"/>
        </w:sectPr>
      </w:pPr>
    </w:p>
    <w:p w14:paraId="7CE11BAB">
      <w:pPr>
        <w:pStyle w:val="34"/>
      </w:pPr>
      <w:bookmarkStart w:id="10" w:name="_Toc165463564"/>
      <w:bookmarkStart w:id="11" w:name="_Toc182687999"/>
      <w:r>
        <w:rPr>
          <w:rFonts w:hint="eastAsia"/>
        </w:rPr>
        <w:t>第一章  芒克、余秀华诗歌叙事内容</w:t>
      </w:r>
      <w:bookmarkEnd w:id="10"/>
      <w:bookmarkEnd w:id="11"/>
    </w:p>
    <w:p w14:paraId="7E68EF69">
      <w:pPr>
        <w:rPr>
          <w:rFonts w:ascii="楷体" w:hAnsi="楷体" w:eastAsia="楷体" w:cs="Times New Roman"/>
          <w:color w:val="C00000"/>
          <w:szCs w:val="21"/>
        </w:rPr>
      </w:pPr>
      <w:r>
        <w:rPr>
          <w:rFonts w:hint="eastAsia" w:ascii="楷体" w:hAnsi="楷体" w:eastAsia="楷体" w:cs="Times New Roman"/>
          <w:color w:val="C00000"/>
          <w:szCs w:val="21"/>
        </w:rPr>
        <w:t>（</w:t>
      </w:r>
      <w:r>
        <w:rPr>
          <w:rFonts w:ascii="楷体" w:hAnsi="楷体" w:eastAsia="楷体" w:cs="Times New Roman"/>
          <w:color w:val="C00000"/>
          <w:szCs w:val="21"/>
        </w:rPr>
        <w:t>章标题：居中，黑体，小二号，行距固定值22磅，段前段后各1行。“第n章”与“章名”之间空两格</w:t>
      </w:r>
      <w:r>
        <w:rPr>
          <w:rFonts w:hint="eastAsia" w:ascii="楷体" w:hAnsi="楷体" w:eastAsia="楷体" w:cs="Times New Roman"/>
          <w:color w:val="C00000"/>
          <w:szCs w:val="21"/>
        </w:rPr>
        <w:t>）</w:t>
      </w:r>
    </w:p>
    <w:p w14:paraId="6C922978">
      <w:pPr>
        <w:pStyle w:val="36"/>
        <w:ind w:firstLine="482"/>
        <w:rPr>
          <w:b/>
          <w:bCs/>
          <w:color w:val="FF0000"/>
        </w:rPr>
      </w:pPr>
      <w:r>
        <w:rPr>
          <w:rFonts w:hint="eastAsia"/>
          <w:b/>
          <w:bCs/>
          <w:color w:val="FF0000"/>
        </w:rPr>
        <w:t>此处文本内容旨在概述本章节主题内容，并做相关阐述。</w:t>
      </w:r>
    </w:p>
    <w:p w14:paraId="6ECB3AF0">
      <w:pPr>
        <w:pStyle w:val="42"/>
        <w:outlineLvl w:val="1"/>
      </w:pPr>
      <w:bookmarkStart w:id="12" w:name="_Toc165463565"/>
      <w:r>
        <w:rPr>
          <w:rFonts w:hint="eastAsia"/>
        </w:rPr>
        <w:t>第一节  广义：抒情与叙事</w:t>
      </w:r>
      <w:bookmarkEnd w:id="12"/>
    </w:p>
    <w:p w14:paraId="7A7852F9">
      <w:pPr>
        <w:rPr>
          <w:rFonts w:ascii="楷体" w:hAnsi="楷体" w:eastAsia="楷体" w:cs="Times New Roman"/>
          <w:color w:val="C00000"/>
          <w:szCs w:val="21"/>
        </w:rPr>
      </w:pPr>
      <w:r>
        <w:rPr>
          <w:rFonts w:hint="eastAsia" w:ascii="楷体" w:hAnsi="楷体" w:eastAsia="楷体" w:cs="Times New Roman"/>
          <w:color w:val="C00000"/>
          <w:szCs w:val="21"/>
        </w:rPr>
        <w:t>（</w:t>
      </w:r>
      <w:r>
        <w:rPr>
          <w:rFonts w:ascii="楷体" w:hAnsi="楷体" w:eastAsia="楷体" w:cs="Times New Roman"/>
          <w:color w:val="C00000"/>
          <w:szCs w:val="21"/>
        </w:rPr>
        <w:t>节标题：居中，黑体，小三号，行距固定值22磅，段前段后各0.5行。“第n节”与“节名”之间空两格</w:t>
      </w:r>
      <w:r>
        <w:rPr>
          <w:rFonts w:hint="eastAsia" w:ascii="楷体" w:hAnsi="楷体" w:eastAsia="楷体" w:cs="Times New Roman"/>
          <w:color w:val="C00000"/>
          <w:szCs w:val="21"/>
        </w:rPr>
        <w:t>）</w:t>
      </w:r>
    </w:p>
    <w:p w14:paraId="3417082F">
      <w:pPr>
        <w:spacing w:before="156" w:beforeLines="50" w:after="156" w:afterLines="50" w:line="440" w:lineRule="exact"/>
        <w:outlineLvl w:val="2"/>
        <w:rPr>
          <w:rStyle w:val="45"/>
        </w:rPr>
      </w:pPr>
      <w:r>
        <w:rPr>
          <w:rStyle w:val="45"/>
        </w:rPr>
        <w:t>一、抒情</w:t>
      </w:r>
    </w:p>
    <w:p w14:paraId="41E183EF">
      <w:pPr>
        <w:spacing w:before="156" w:beforeLines="50" w:after="156" w:afterLines="50" w:line="440" w:lineRule="exac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正文一级标题：顶格，黑体，四号，行距固定值22磅，段前段后各0.5行</w:t>
      </w:r>
      <w:r>
        <w:rPr>
          <w:rFonts w:hint="eastAsia" w:ascii="Times New Roman" w:hAnsi="Times New Roman" w:eastAsia="楷体" w:cs="Times New Roman"/>
          <w:color w:val="C00000"/>
          <w:szCs w:val="21"/>
        </w:rPr>
        <w:t>）</w:t>
      </w:r>
    </w:p>
    <w:p w14:paraId="2DA8CE35">
      <w:pPr>
        <w:pStyle w:val="36"/>
        <w:rPr>
          <w:lang w:val="zh-CN"/>
        </w:rPr>
      </w:pPr>
      <w:r>
        <w:rPr>
          <w:rFonts w:hint="eastAsia"/>
        </w:rPr>
        <w:t>在中国漫长的文学史中，诗歌是一个不可忽视的重要角色，从较早的《诗经》《楚辞》</w:t>
      </w:r>
      <w:r>
        <w:rPr>
          <w:lang w:val="zh-CN"/>
        </w:rPr>
        <w:t>......</w:t>
      </w:r>
    </w:p>
    <w:p w14:paraId="382D40B8">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正文：宋体，小四号，行距固定值22磅</w:t>
      </w:r>
      <w:r>
        <w:rPr>
          <w:rFonts w:hint="eastAsia" w:ascii="Times New Roman" w:hAnsi="Times New Roman" w:eastAsia="楷体" w:cs="Times New Roman"/>
          <w:color w:val="C00000"/>
          <w:sz w:val="21"/>
          <w:szCs w:val="21"/>
        </w:rPr>
        <w:t>）</w:t>
      </w:r>
    </w:p>
    <w:p w14:paraId="49AA8B29">
      <w:pPr>
        <w:pStyle w:val="36"/>
        <w:ind w:firstLine="482"/>
        <w:outlineLvl w:val="3"/>
        <w:rPr>
          <w:b/>
          <w:bCs/>
        </w:rPr>
      </w:pPr>
      <w:r>
        <w:rPr>
          <w:rFonts w:hint="eastAsia"/>
          <w:b/>
          <w:bCs/>
        </w:rPr>
        <w:t>（一）抒情方式</w:t>
      </w:r>
    </w:p>
    <w:p w14:paraId="7F2793BE">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正文二级标题：前空两格，宋体，加黑，小四号，行距固定值22磅</w:t>
      </w:r>
      <w:r>
        <w:rPr>
          <w:rFonts w:hint="eastAsia" w:ascii="Times New Roman" w:hAnsi="Times New Roman" w:eastAsia="楷体" w:cs="Times New Roman"/>
          <w:color w:val="C00000"/>
          <w:sz w:val="21"/>
          <w:szCs w:val="21"/>
        </w:rPr>
        <w:t>）</w:t>
      </w:r>
    </w:p>
    <w:p w14:paraId="47C446A7">
      <w:pPr>
        <w:pStyle w:val="36"/>
      </w:pPr>
      <w:r>
        <w:rPr>
          <w:rFonts w:hint="eastAsia"/>
        </w:rPr>
        <w:t>关于诗歌中的意象，王横三在其《当代诗歌的抒情艺术》中有较为精妙的论述：“如果说架构意象是诗歌的写作过程，那么吐露块垒就是诗歌的写作目的。”</w:t>
      </w:r>
      <w:r>
        <w:rPr>
          <w:rStyle w:val="21"/>
        </w:rPr>
        <w:footnoteReference w:id="0"/>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引文：若引文少于两行，</w:t>
      </w:r>
      <w:r>
        <w:rPr>
          <w:rFonts w:hint="eastAsia" w:ascii="Times New Roman" w:hAnsi="Times New Roman" w:eastAsia="楷体" w:cs="Times New Roman"/>
          <w:color w:val="C00000"/>
          <w:sz w:val="21"/>
          <w:szCs w:val="21"/>
        </w:rPr>
        <w:t>则</w:t>
      </w:r>
      <w:r>
        <w:rPr>
          <w:rFonts w:ascii="Times New Roman" w:hAnsi="Times New Roman" w:eastAsia="楷体" w:cs="Times New Roman"/>
          <w:color w:val="C00000"/>
          <w:sz w:val="21"/>
          <w:szCs w:val="21"/>
        </w:rPr>
        <w:t>直接放入正文使用引号标识即可</w:t>
      </w:r>
      <w:r>
        <w:rPr>
          <w:rFonts w:hint="eastAsia" w:ascii="Times New Roman" w:hAnsi="Times New Roman" w:eastAsia="楷体" w:cs="Times New Roman"/>
          <w:color w:val="C00000"/>
          <w:sz w:val="21"/>
          <w:szCs w:val="21"/>
        </w:rPr>
        <w:t>）</w:t>
      </w:r>
      <w:r>
        <w:rPr>
          <w:rFonts w:hint="eastAsia"/>
        </w:rPr>
        <w:t>因此，意象往往是作者情感的载体，我们通过分析意象可以理解作者的心绪，正如李木子《杜诗意象》中所说的：</w:t>
      </w:r>
    </w:p>
    <w:p w14:paraId="4D25036B">
      <w:pPr>
        <w:pStyle w:val="36"/>
        <w:ind w:left="420" w:leftChars="200"/>
        <w:rPr>
          <w:rFonts w:ascii="楷体" w:hAnsi="楷体" w:eastAsia="楷体"/>
        </w:rPr>
      </w:pPr>
      <w:r>
        <w:rPr>
          <w:rFonts w:hint="eastAsia" w:ascii="楷体" w:hAnsi="楷体" w:eastAsia="楷体"/>
        </w:rPr>
        <w:t>意象之象并非简单的客观之象，它不同于物质意义上的物象，只有与心同游之象方可称之为意象。因此，我们可以说，意象的另一个侧面即是作者的心境，而我们通过观照物色，即可追溯作者的心色。</w:t>
      </w:r>
      <w:r>
        <w:rPr>
          <w:rStyle w:val="21"/>
          <w:rFonts w:ascii="楷体" w:hAnsi="楷体" w:eastAsia="楷体"/>
        </w:rPr>
        <w:footnoteReference w:id="1"/>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引文：若引文超过两行，则需独立成段，字体设为楷体，首行退四格，整段退两格</w:t>
      </w:r>
      <w:r>
        <w:rPr>
          <w:rFonts w:hint="eastAsia" w:ascii="Times New Roman" w:hAnsi="Times New Roman" w:eastAsia="楷体" w:cs="Times New Roman"/>
          <w:color w:val="C00000"/>
          <w:sz w:val="21"/>
          <w:szCs w:val="21"/>
        </w:rPr>
        <w:t>）</w:t>
      </w:r>
    </w:p>
    <w:p w14:paraId="7516DD8E">
      <w:pPr>
        <w:pStyle w:val="36"/>
        <w:ind w:firstLine="0" w:firstLineChars="0"/>
        <w:rPr>
          <w:rFonts w:ascii="Times New Roman" w:hAnsi="Times New Roman" w:eastAsia="楷体" w:cs="Times New Roman"/>
          <w:color w:val="C00000"/>
          <w:sz w:val="21"/>
          <w:szCs w:val="21"/>
        </w:rPr>
      </w:pPr>
      <w:r>
        <w:rPr>
          <w:rFonts w:hint="eastAsia"/>
        </w:rPr>
        <w:t>同样，我们要想深入理解作者的感情脉络，就必须深入解读作者作品中塑造的意象，而只有深入的理解作者的意象，才能真正的把握作者的情感走向。</w:t>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引文结束后的宋体正文，如文意与前正文相承，则需顶格书写</w:t>
      </w:r>
      <w:r>
        <w:rPr>
          <w:rFonts w:hint="eastAsia" w:ascii="Times New Roman" w:hAnsi="Times New Roman" w:eastAsia="楷体" w:cs="Times New Roman"/>
          <w:color w:val="C00000"/>
          <w:sz w:val="21"/>
          <w:szCs w:val="21"/>
        </w:rPr>
        <w:t>）</w:t>
      </w:r>
    </w:p>
    <w:p w14:paraId="6F3C927B">
      <w:pPr>
        <w:pStyle w:val="36"/>
        <w:ind w:firstLine="0" w:firstLineChars="0"/>
        <w:jc w:val="center"/>
        <w:rPr>
          <w:rFonts w:ascii="楷体" w:hAnsi="楷体" w:eastAsia="楷体" w:cs="黑体"/>
          <w:szCs w:val="21"/>
        </w:rPr>
      </w:pPr>
    </w:p>
    <w:p w14:paraId="41083E61">
      <w:pPr>
        <w:adjustRightInd w:val="0"/>
        <w:snapToGrid w:val="0"/>
        <w:spacing w:before="156" w:beforeLines="50" w:after="156" w:afterLines="50"/>
        <w:ind w:firstLine="420"/>
        <w:jc w:val="center"/>
        <w:rPr>
          <w:rFonts w:ascii="楷体" w:hAnsi="楷体" w:eastAsia="楷体" w:cs="黑体"/>
          <w:szCs w:val="21"/>
        </w:rPr>
      </w:pPr>
      <w:r>
        <w:rPr>
          <w:rFonts w:hint="eastAsia" w:ascii="楷体" w:hAnsi="楷体" w:eastAsia="楷体" w:cs="黑体"/>
          <w:szCs w:val="21"/>
        </w:rPr>
        <w:drawing>
          <wp:inline distT="0" distB="0" distL="0" distR="0">
            <wp:extent cx="1855470" cy="1609090"/>
            <wp:effectExtent l="0" t="0" r="0" b="0"/>
            <wp:docPr id="4"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7"/>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860645" cy="1613345"/>
                    </a:xfrm>
                    <a:prstGeom prst="rect">
                      <a:avLst/>
                    </a:prstGeom>
                  </pic:spPr>
                </pic:pic>
              </a:graphicData>
            </a:graphic>
          </wp:inline>
        </w:drawing>
      </w:r>
    </w:p>
    <w:p w14:paraId="47CF298C">
      <w:pPr>
        <w:pStyle w:val="36"/>
        <w:spacing w:line="240" w:lineRule="auto"/>
        <w:ind w:firstLine="0" w:firstLineChars="0"/>
        <w:jc w:val="center"/>
        <w:rPr>
          <w:rFonts w:ascii="楷体" w:hAnsi="楷体" w:eastAsia="楷体" w:cs="黑体"/>
          <w:szCs w:val="21"/>
        </w:rPr>
      </w:pPr>
      <w:r>
        <w:rPr>
          <w:rFonts w:hint="eastAsia" w:ascii="楷体" w:hAnsi="楷体" w:eastAsia="楷体" w:cs="黑体"/>
          <w:sz w:val="21"/>
          <w:szCs w:val="21"/>
        </w:rPr>
        <w:t>图</w:t>
      </w:r>
      <w:r>
        <w:rPr>
          <w:rFonts w:ascii="楷体" w:hAnsi="楷体" w:eastAsia="楷体" w:cs="黑体"/>
          <w:sz w:val="21"/>
          <w:szCs w:val="21"/>
        </w:rPr>
        <w:t>1.1xxxxxxxxxxxxxxxxx</w:t>
      </w:r>
      <w:r>
        <w:rPr>
          <w:rStyle w:val="21"/>
        </w:rPr>
        <w:footnoteReference w:id="2"/>
      </w:r>
    </w:p>
    <w:p w14:paraId="2F491D38">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图片信息标注：图1.1XXXXXXX</w:t>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居图片下方正中，楷体，五号，行距固定值22值）</w:t>
      </w:r>
    </w:p>
    <w:p w14:paraId="07FAB943">
      <w:pPr>
        <w:pStyle w:val="42"/>
        <w:spacing w:before="312" w:beforeLines="100" w:after="312" w:afterLines="100"/>
        <w:outlineLvl w:val="1"/>
      </w:pPr>
      <w:r>
        <w:rPr>
          <w:rFonts w:hint="eastAsia"/>
        </w:rPr>
        <w:t>第二节  具象：人物与事物</w:t>
      </w:r>
    </w:p>
    <w:p w14:paraId="7C2319E4">
      <w:pPr>
        <w:pStyle w:val="36"/>
        <w:spacing w:after="156" w:afterLines="50"/>
      </w:pPr>
      <w:r>
        <w:rPr>
          <w:rFonts w:hint="eastAsia"/>
        </w:rPr>
        <w:t>首先是对特定人物的回忆</w:t>
      </w:r>
      <w:r>
        <w:t>:芒克《心事》这本诗集中就有《致渔家兄弟》这首诗......</w:t>
      </w:r>
      <w:r>
        <w:rPr>
          <w:rFonts w:hint="eastAsia"/>
        </w:rPr>
        <w:t>而传统诗歌亦是如此，我们以唐诗为例，简要列举相关作品：</w:t>
      </w:r>
    </w:p>
    <w:tbl>
      <w:tblPr>
        <w:tblStyle w:val="16"/>
        <w:tblW w:w="40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83"/>
        <w:gridCol w:w="1985"/>
        <w:gridCol w:w="3766"/>
      </w:tblGrid>
      <w:tr w14:paraId="09FB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000" w:type="pct"/>
            <w:gridSpan w:val="4"/>
          </w:tcPr>
          <w:p w14:paraId="1D1B310A">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唐代诗歌</w:t>
            </w:r>
          </w:p>
        </w:tc>
      </w:tr>
      <w:tr w14:paraId="5303D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480" w:type="pct"/>
          </w:tcPr>
          <w:p w14:paraId="3A0DC67A">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序号</w:t>
            </w:r>
          </w:p>
        </w:tc>
        <w:tc>
          <w:tcPr>
            <w:tcW w:w="716" w:type="pct"/>
          </w:tcPr>
          <w:p w14:paraId="5FEFD089">
            <w:pPr>
              <w:spacing w:before="100" w:beforeAutospacing="1" w:after="100" w:afterAutospacing="1" w:line="440" w:lineRule="exact"/>
              <w:jc w:val="center"/>
              <w:rPr>
                <w:rFonts w:ascii="宋体" w:hAnsi="宋体" w:eastAsia="宋体" w:cs="黑体"/>
                <w:szCs w:val="21"/>
              </w:rPr>
            </w:pPr>
            <w:r>
              <w:rPr>
                <w:rFonts w:hint="eastAsia" w:ascii="宋体" w:hAnsi="宋体" w:eastAsia="宋体" w:cs="黑体"/>
                <w:b/>
                <w:sz w:val="24"/>
                <w:szCs w:val="24"/>
              </w:rPr>
              <w:t>时期</w:t>
            </w:r>
          </w:p>
        </w:tc>
        <w:tc>
          <w:tcPr>
            <w:tcW w:w="1313" w:type="pct"/>
          </w:tcPr>
          <w:p w14:paraId="4D2623D3">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代表作家</w:t>
            </w:r>
          </w:p>
        </w:tc>
        <w:tc>
          <w:tcPr>
            <w:tcW w:w="2491" w:type="pct"/>
          </w:tcPr>
          <w:p w14:paraId="2BF8E804">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作品</w:t>
            </w:r>
          </w:p>
        </w:tc>
      </w:tr>
      <w:tr w14:paraId="3E90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80" w:type="pct"/>
          </w:tcPr>
          <w:p w14:paraId="674F802E">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1</w:t>
            </w:r>
          </w:p>
        </w:tc>
        <w:tc>
          <w:tcPr>
            <w:tcW w:w="716" w:type="pct"/>
            <w:vMerge w:val="restart"/>
            <w:vAlign w:val="center"/>
          </w:tcPr>
          <w:p w14:paraId="53E214AD">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初唐</w:t>
            </w:r>
          </w:p>
        </w:tc>
        <w:tc>
          <w:tcPr>
            <w:tcW w:w="1313" w:type="pct"/>
          </w:tcPr>
          <w:p w14:paraId="6902C72B">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骆宾王</w:t>
            </w:r>
          </w:p>
        </w:tc>
        <w:tc>
          <w:tcPr>
            <w:tcW w:w="2491" w:type="pct"/>
          </w:tcPr>
          <w:p w14:paraId="27642AB6">
            <w:pPr>
              <w:spacing w:before="100" w:beforeAutospacing="1" w:after="100" w:afterAutospacing="1" w:line="440" w:lineRule="exact"/>
              <w:jc w:val="left"/>
              <w:rPr>
                <w:rFonts w:ascii="楷体" w:hAnsi="楷体" w:eastAsia="楷体" w:cs="黑体"/>
                <w:szCs w:val="21"/>
              </w:rPr>
            </w:pPr>
            <w:r>
              <w:rPr>
                <w:rFonts w:hint="eastAsia" w:ascii="楷体" w:hAnsi="楷体" w:eastAsia="楷体" w:cs="黑体"/>
                <w:szCs w:val="21"/>
              </w:rPr>
              <w:t>咏鹅、咏蝉……</w:t>
            </w:r>
          </w:p>
        </w:tc>
      </w:tr>
      <w:tr w14:paraId="71664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80" w:type="pct"/>
          </w:tcPr>
          <w:p w14:paraId="09AFC97B">
            <w:pPr>
              <w:spacing w:before="100" w:beforeAutospacing="1" w:after="100" w:afterAutospacing="1" w:line="440" w:lineRule="exact"/>
              <w:jc w:val="center"/>
              <w:rPr>
                <w:rFonts w:ascii="黑体" w:hAnsi="黑体" w:eastAsia="黑体" w:cs="黑体"/>
                <w:szCs w:val="21"/>
              </w:rPr>
            </w:pPr>
            <w:r>
              <w:rPr>
                <w:rFonts w:hint="eastAsia" w:ascii="黑体" w:hAnsi="黑体" w:eastAsia="黑体" w:cs="黑体"/>
                <w:szCs w:val="21"/>
              </w:rPr>
              <w:t>2</w:t>
            </w:r>
          </w:p>
        </w:tc>
        <w:tc>
          <w:tcPr>
            <w:tcW w:w="716" w:type="pct"/>
            <w:vMerge w:val="continue"/>
          </w:tcPr>
          <w:p w14:paraId="1B7EA2AB">
            <w:pPr>
              <w:spacing w:before="100" w:beforeAutospacing="1" w:after="100" w:afterAutospacing="1" w:line="440" w:lineRule="exact"/>
              <w:ind w:left="420" w:leftChars="200" w:firstLine="420" w:firstLineChars="200"/>
              <w:jc w:val="center"/>
              <w:rPr>
                <w:rFonts w:ascii="黑体" w:hAnsi="黑体" w:eastAsia="黑体" w:cs="黑体"/>
                <w:szCs w:val="21"/>
              </w:rPr>
            </w:pPr>
          </w:p>
        </w:tc>
        <w:tc>
          <w:tcPr>
            <w:tcW w:w="1313" w:type="pct"/>
          </w:tcPr>
          <w:p w14:paraId="3EA892AB">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X</w:t>
            </w:r>
            <w:r>
              <w:rPr>
                <w:rFonts w:ascii="楷体" w:hAnsi="楷体" w:eastAsia="楷体" w:cs="黑体"/>
                <w:szCs w:val="21"/>
              </w:rPr>
              <w:t>XXX</w:t>
            </w:r>
          </w:p>
        </w:tc>
        <w:tc>
          <w:tcPr>
            <w:tcW w:w="2491" w:type="pct"/>
          </w:tcPr>
          <w:p w14:paraId="3114A570">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X</w:t>
            </w:r>
            <w:r>
              <w:rPr>
                <w:rFonts w:ascii="楷体" w:hAnsi="楷体" w:eastAsia="楷体" w:cs="黑体"/>
                <w:szCs w:val="21"/>
              </w:rPr>
              <w:t>XXXX</w:t>
            </w:r>
          </w:p>
        </w:tc>
      </w:tr>
    </w:tbl>
    <w:p w14:paraId="70B60469">
      <w:pPr>
        <w:pStyle w:val="36"/>
        <w:spacing w:line="240" w:lineRule="auto"/>
        <w:ind w:firstLine="0" w:firstLineChars="0"/>
        <w:rPr>
          <w:rFonts w:ascii="楷体" w:hAnsi="楷体" w:eastAsia="楷体" w:cs="Times New Roman"/>
          <w:color w:val="C00000"/>
          <w:sz w:val="21"/>
          <w:szCs w:val="21"/>
        </w:rPr>
      </w:pPr>
      <w:r>
        <w:rPr>
          <w:rFonts w:hint="eastAsia" w:ascii="楷体" w:hAnsi="楷体" w:eastAsia="楷体" w:cs="Times New Roman"/>
          <w:color w:val="C00000"/>
          <w:sz w:val="21"/>
          <w:szCs w:val="21"/>
        </w:rPr>
        <w:t>（</w:t>
      </w:r>
      <w:r>
        <w:rPr>
          <w:rFonts w:ascii="楷体" w:hAnsi="楷体" w:eastAsia="楷体" w:cs="Times New Roman"/>
          <w:color w:val="C00000"/>
          <w:sz w:val="21"/>
          <w:szCs w:val="21"/>
        </w:rPr>
        <w:t>自绘表格格式：</w:t>
      </w:r>
      <w:r>
        <w:rPr>
          <w:rFonts w:hint="eastAsia" w:ascii="楷体" w:hAnsi="楷体" w:eastAsia="楷体"/>
          <w:color w:val="C00000"/>
          <w:sz w:val="21"/>
          <w:szCs w:val="21"/>
        </w:rPr>
        <w:t>①</w:t>
      </w:r>
      <w:r>
        <w:rPr>
          <w:rFonts w:ascii="楷体" w:hAnsi="楷体" w:eastAsia="楷体" w:cs="Times New Roman"/>
          <w:color w:val="C00000"/>
          <w:sz w:val="21"/>
          <w:szCs w:val="21"/>
        </w:rPr>
        <w:t>表格名、类别名：宋体，加黑，字号根据内容多少酌情决定，行距固定值22值</w:t>
      </w:r>
      <w:r>
        <w:rPr>
          <w:rFonts w:hint="eastAsia" w:ascii="楷体" w:hAnsi="楷体" w:eastAsia="楷体" w:cs="Times New Roman"/>
          <w:color w:val="C00000"/>
          <w:sz w:val="21"/>
          <w:szCs w:val="21"/>
        </w:rPr>
        <w:t>，表格居中</w:t>
      </w:r>
      <w:r>
        <w:rPr>
          <w:rFonts w:ascii="楷体" w:hAnsi="楷体" w:eastAsia="楷体" w:cs="Times New Roman"/>
          <w:color w:val="C00000"/>
          <w:sz w:val="21"/>
          <w:szCs w:val="21"/>
        </w:rPr>
        <w:t>。</w:t>
      </w:r>
      <w:r>
        <w:rPr>
          <w:rFonts w:hint="eastAsia" w:ascii="楷体" w:hAnsi="楷体" w:eastAsia="楷体"/>
          <w:color w:val="C00000"/>
          <w:sz w:val="21"/>
          <w:szCs w:val="21"/>
        </w:rPr>
        <w:t>②</w:t>
      </w:r>
      <w:r>
        <w:rPr>
          <w:rFonts w:ascii="楷体" w:hAnsi="楷体" w:eastAsia="楷体" w:cs="Times New Roman"/>
          <w:color w:val="C00000"/>
          <w:sz w:val="21"/>
          <w:szCs w:val="21"/>
        </w:rPr>
        <w:t>表格内容：楷体，字号小于或等于“类别名”，行距固定值22值</w:t>
      </w:r>
      <w:r>
        <w:rPr>
          <w:rFonts w:hint="eastAsia" w:ascii="楷体" w:hAnsi="楷体" w:eastAsia="楷体" w:cs="Times New Roman"/>
          <w:color w:val="C00000"/>
          <w:sz w:val="21"/>
          <w:szCs w:val="21"/>
        </w:rPr>
        <w:t>）</w:t>
      </w:r>
    </w:p>
    <w:p w14:paraId="41CEDC8B">
      <w:pPr>
        <w:pStyle w:val="36"/>
        <w:spacing w:line="240" w:lineRule="auto"/>
        <w:ind w:firstLine="0" w:firstLineChars="0"/>
        <w:rPr>
          <w:rFonts w:ascii="楷体" w:hAnsi="楷体" w:eastAsia="楷体" w:cs="Times New Roman"/>
          <w:color w:val="C00000"/>
          <w:sz w:val="21"/>
          <w:szCs w:val="21"/>
        </w:rPr>
      </w:pPr>
    </w:p>
    <w:p w14:paraId="6464BD8A">
      <w:pPr>
        <w:pStyle w:val="36"/>
        <w:spacing w:line="240" w:lineRule="auto"/>
        <w:ind w:firstLine="420"/>
        <w:jc w:val="center"/>
        <w:rPr>
          <w:rFonts w:ascii="Times New Roman" w:hAnsi="Times New Roman" w:eastAsia="楷体" w:cs="Times New Roman"/>
          <w:color w:val="C00000"/>
          <w:sz w:val="21"/>
          <w:szCs w:val="21"/>
        </w:rPr>
      </w:pPr>
      <w:r>
        <w:rPr>
          <w:rFonts w:ascii="Times New Roman" w:hAnsi="Times New Roman" w:eastAsia="楷体" w:cs="Times New Roman"/>
          <w:color w:val="C00000"/>
          <w:sz w:val="21"/>
          <w:szCs w:val="21"/>
        </w:rPr>
        <w:drawing>
          <wp:inline distT="0" distB="0" distL="0" distR="0">
            <wp:extent cx="2436495" cy="1610995"/>
            <wp:effectExtent l="0" t="0" r="1905" b="825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圖片 14"/>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471960" cy="1634182"/>
                    </a:xfrm>
                    <a:prstGeom prst="rect">
                      <a:avLst/>
                    </a:prstGeom>
                  </pic:spPr>
                </pic:pic>
              </a:graphicData>
            </a:graphic>
          </wp:inline>
        </w:drawing>
      </w:r>
    </w:p>
    <w:p w14:paraId="56CDE2D1">
      <w:pPr>
        <w:pStyle w:val="6"/>
        <w:spacing w:after="0"/>
        <w:ind w:leftChars="0" w:firstLine="174" w:firstLineChars="83"/>
        <w:jc w:val="center"/>
        <w:rPr>
          <w:rFonts w:ascii="楷体" w:hAnsi="楷体" w:eastAsia="楷体" w:cs="黑体"/>
          <w:szCs w:val="21"/>
        </w:rPr>
      </w:pPr>
      <w:r>
        <w:rPr>
          <w:rFonts w:hint="eastAsia" w:ascii="楷体" w:hAnsi="楷体" w:eastAsia="楷体" w:cs="黑体"/>
          <w:szCs w:val="21"/>
        </w:rPr>
        <w:t>表2.</w:t>
      </w:r>
      <w:r>
        <w:rPr>
          <w:rFonts w:ascii="楷体" w:hAnsi="楷体" w:eastAsia="楷体" w:cs="黑体"/>
          <w:szCs w:val="21"/>
        </w:rPr>
        <w:t>1</w:t>
      </w:r>
      <w:r>
        <w:rPr>
          <w:rFonts w:hint="eastAsia" w:ascii="楷体" w:hAnsi="楷体" w:eastAsia="楷体" w:cs="黑体"/>
          <w:szCs w:val="21"/>
        </w:rPr>
        <w:t xml:space="preserve"> xxxxxxxxxxxxxxxxx</w:t>
      </w:r>
      <w:r>
        <w:rPr>
          <w:rStyle w:val="21"/>
          <w:rFonts w:ascii="楷体" w:hAnsi="楷体" w:eastAsia="楷体" w:cs="黑体"/>
          <w:szCs w:val="21"/>
        </w:rPr>
        <w:footnoteReference w:id="3"/>
      </w:r>
    </w:p>
    <w:p w14:paraId="0C34C645">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引用他人表格信息标注格式：表1.1XXXXX</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居表格下方正中，楷体，五号，行距固定值22值）</w:t>
      </w:r>
    </w:p>
    <w:p w14:paraId="2C4B23A3">
      <w:pPr>
        <w:pStyle w:val="6"/>
        <w:spacing w:after="0"/>
        <w:ind w:left="0" w:leftChars="0"/>
        <w:jc w:val="left"/>
        <w:rPr>
          <w:rFonts w:ascii="楷体" w:hAnsi="楷体" w:eastAsia="楷体" w:cs="黑体"/>
          <w:szCs w:val="21"/>
        </w:rPr>
      </w:pPr>
    </w:p>
    <w:p w14:paraId="5A174B50">
      <w:pPr>
        <w:pStyle w:val="36"/>
      </w:pPr>
      <w:r>
        <w:rPr>
          <w:rFonts w:ascii="楷体" w:hAnsi="楷体" w:eastAsia="楷体" w:cs="黑体"/>
          <w:szCs w:val="21"/>
        </w:rPr>
        <w:br w:type="page"/>
      </w:r>
      <w:r>
        <w:rPr>
          <w:rFonts w:hint="eastAsia"/>
        </w:rPr>
        <w:t>诗歌的音乐美强调诗句的音节和韵脚的和谐。诗句的音节、音尺（顿、音步）的排列组合要有规律，从而使诗在变化中保持整齐的形式，参差错落，抑扬顿挫，朗朗上口，富于节奏感、韵律感</w:t>
      </w:r>
      <w:r>
        <w:rPr>
          <w:rFonts w:hint="eastAsia" w:ascii="MS Gothic" w:hAnsi="MS Gothic" w:eastAsia="MS Gothic" w:cs="MS Gothic"/>
        </w:rPr>
        <w:t>‌</w:t>
      </w:r>
      <w:r>
        <w:rPr>
          <w:rFonts w:hint="eastAsia"/>
        </w:rPr>
        <w:t>诗歌。</w:t>
      </w:r>
    </w:p>
    <w:p w14:paraId="0CCEB028">
      <w:pPr>
        <w:pStyle w:val="36"/>
        <w:ind w:firstLine="0" w:firstLineChars="0"/>
        <w:jc w:val="center"/>
        <w:rPr>
          <w:rFonts w:ascii="楷体" w:hAnsi="楷体" w:eastAsia="楷体" w:cs="黑体"/>
          <w:sz w:val="21"/>
          <w:szCs w:val="21"/>
        </w:rPr>
      </w:pPr>
      <w:r>
        <w:rPr>
          <w:rFonts w:ascii="楷体" w:hAnsi="楷体" w:eastAsia="楷体" w:cs="黑体"/>
          <w:sz w:val="21"/>
          <w:szCs w:val="21"/>
        </w:rPr>
        <w:t>普例2</w:t>
      </w:r>
      <w:r>
        <w:rPr>
          <w:rFonts w:hint="eastAsia" w:ascii="楷体" w:hAnsi="楷体" w:eastAsia="楷体" w:cs="黑体"/>
          <w:sz w:val="21"/>
          <w:szCs w:val="21"/>
        </w:rPr>
        <w:t>.1</w:t>
      </w:r>
      <w:r>
        <w:rPr>
          <w:rFonts w:ascii="楷体" w:hAnsi="楷体" w:eastAsia="楷体" w:cs="黑体"/>
          <w:sz w:val="21"/>
          <w:szCs w:val="21"/>
        </w:rPr>
        <w:t xml:space="preserve"> xxxxxxxxxxxxxx</w:t>
      </w:r>
    </w:p>
    <w:p w14:paraId="70962C78">
      <w:pPr>
        <w:pStyle w:val="36"/>
        <w:ind w:firstLine="0" w:firstLineChars="0"/>
        <w:rPr>
          <w:rFonts w:ascii="Times New Roman" w:hAnsi="Times New Roman" w:eastAsia="楷体" w:cs="Times New Roman"/>
          <w:color w:val="C00000"/>
          <w:sz w:val="21"/>
          <w:szCs w:val="21"/>
        </w:rPr>
      </w:pPr>
      <w:r>
        <w:rPr>
          <w:rFonts w:ascii="Times New Roman" w:hAnsi="Times New Roman" w:eastAsia="楷体" w:cs="Times New Roman"/>
          <w:color w:val="C00000"/>
          <w:sz w:val="21"/>
          <w:szCs w:val="21"/>
        </w:rPr>
        <w:t>(</w:t>
      </w:r>
      <w:r>
        <w:rPr>
          <w:rFonts w:hint="eastAsia" w:ascii="Times New Roman" w:hAnsi="Times New Roman" w:eastAsia="楷体" w:cs="Times New Roman"/>
          <w:color w:val="C00000"/>
          <w:sz w:val="21"/>
          <w:szCs w:val="21"/>
        </w:rPr>
        <w:t>谱例格式：音乐系毕业论文谱例插入原则上选用五线谱，谱例图片清晰、线间位置清楚、尺寸跟文本左右对齐。</w:t>
      </w:r>
      <w:r>
        <w:rPr>
          <w:rFonts w:ascii="Times New Roman" w:hAnsi="Times New Roman" w:eastAsia="楷体" w:cs="Times New Roman"/>
          <w:color w:val="C00000"/>
          <w:sz w:val="21"/>
          <w:szCs w:val="21"/>
        </w:rPr>
        <w:t>)</w:t>
      </w:r>
    </w:p>
    <w:p w14:paraId="5DA593EB">
      <w:pPr>
        <w:adjustRightInd w:val="0"/>
        <w:snapToGrid w:val="0"/>
        <w:spacing w:before="156" w:beforeLines="50" w:after="156" w:afterLines="50"/>
        <w:ind w:firstLine="420"/>
        <w:jc w:val="center"/>
        <w:rPr>
          <w:rFonts w:ascii="楷体" w:hAnsi="楷体" w:eastAsia="楷体" w:cs="黑体"/>
          <w:szCs w:val="21"/>
        </w:rPr>
      </w:pPr>
      <w:r>
        <w:rPr>
          <w:rFonts w:hint="eastAsia" w:ascii="楷体" w:hAnsi="楷体" w:eastAsia="楷体" w:cs="黑体"/>
          <w:szCs w:val="21"/>
        </w:rPr>
        <w:drawing>
          <wp:anchor distT="0" distB="0" distL="0" distR="0" simplePos="0" relativeHeight="251661312" behindDoc="0" locked="0" layoutInCell="1" allowOverlap="1">
            <wp:simplePos x="0" y="0"/>
            <wp:positionH relativeFrom="column">
              <wp:posOffset>32385</wp:posOffset>
            </wp:positionH>
            <wp:positionV relativeFrom="paragraph">
              <wp:posOffset>109220</wp:posOffset>
            </wp:positionV>
            <wp:extent cx="5781675" cy="2162810"/>
            <wp:effectExtent l="0" t="0" r="9525" b="8890"/>
            <wp:wrapNone/>
            <wp:docPr id="1473023936" name="IM 8"/>
            <wp:cNvGraphicFramePr/>
            <a:graphic xmlns:a="http://schemas.openxmlformats.org/drawingml/2006/main">
              <a:graphicData uri="http://schemas.openxmlformats.org/drawingml/2006/picture">
                <pic:pic xmlns:pic="http://schemas.openxmlformats.org/drawingml/2006/picture">
                  <pic:nvPicPr>
                    <pic:cNvPr id="1473023936" name="IM 8"/>
                    <pic:cNvPicPr/>
                  </pic:nvPicPr>
                  <pic:blipFill>
                    <a:blip r:embed="rId20">
                      <a:extLst>
                        <a:ext uri="{28A0092B-C50C-407E-A947-70E740481C1C}">
                          <a14:useLocalDpi xmlns:a14="http://schemas.microsoft.com/office/drawing/2010/main" val="0"/>
                        </a:ext>
                      </a:extLst>
                    </a:blip>
                    <a:srcRect b="3012"/>
                    <a:stretch>
                      <a:fillRect/>
                    </a:stretch>
                  </pic:blipFill>
                  <pic:spPr>
                    <a:xfrm>
                      <a:off x="0" y="0"/>
                      <a:ext cx="5781675" cy="2162810"/>
                    </a:xfrm>
                    <a:prstGeom prst="rect">
                      <a:avLst/>
                    </a:prstGeom>
                    <a:ln>
                      <a:noFill/>
                    </a:ln>
                  </pic:spPr>
                </pic:pic>
              </a:graphicData>
            </a:graphic>
          </wp:anchor>
        </w:drawing>
      </w:r>
    </w:p>
    <w:p w14:paraId="27154842">
      <w:pPr>
        <w:widowControl/>
        <w:jc w:val="left"/>
        <w:rPr>
          <w:rFonts w:ascii="楷体" w:hAnsi="楷体" w:eastAsia="楷体" w:cs="黑体"/>
          <w:szCs w:val="21"/>
        </w:rPr>
      </w:pPr>
    </w:p>
    <w:p w14:paraId="36B04B5F"/>
    <w:p w14:paraId="048AAF3A"/>
    <w:p w14:paraId="5A8C567B"/>
    <w:p w14:paraId="04B826A9"/>
    <w:p w14:paraId="757B5357"/>
    <w:p w14:paraId="24B88DD5"/>
    <w:p w14:paraId="085B49D7"/>
    <w:p w14:paraId="5B5CFC7C"/>
    <w:p w14:paraId="68303E16"/>
    <w:p w14:paraId="14D8E4E9"/>
    <w:p w14:paraId="5FA725F0"/>
    <w:p w14:paraId="23C63760">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r>
        <w:rPr>
          <w:rFonts w:hint="eastAsia"/>
          <w:b/>
          <w:bCs/>
          <w:color w:val="FF0000"/>
        </w:rPr>
        <w:t>本章节结束，文本内容综上概述本章主要内容，并作出结论，或给出相应评价。</w:t>
      </w:r>
    </w:p>
    <w:p w14:paraId="674E6310">
      <w:pPr>
        <w:pStyle w:val="34"/>
      </w:pPr>
      <w:bookmarkStart w:id="13" w:name="_Toc165463567"/>
      <w:bookmarkStart w:id="14" w:name="_Toc182688000"/>
      <w:r>
        <w:rPr>
          <w:rFonts w:hint="eastAsia"/>
        </w:rPr>
        <w:t xml:space="preserve">第二章  </w:t>
      </w:r>
      <w:bookmarkStart w:id="15" w:name="OLE_LINK2"/>
      <w:bookmarkStart w:id="16" w:name="OLE_LINK1"/>
      <w:r>
        <w:rPr>
          <w:rFonts w:hint="eastAsia"/>
        </w:rPr>
        <w:t>芒克、余秀华诗歌</w:t>
      </w:r>
      <w:bookmarkEnd w:id="15"/>
      <w:bookmarkEnd w:id="16"/>
      <w:r>
        <w:rPr>
          <w:rFonts w:hint="eastAsia"/>
        </w:rPr>
        <w:t>叙事特点</w:t>
      </w:r>
      <w:bookmarkEnd w:id="13"/>
      <w:bookmarkEnd w:id="14"/>
    </w:p>
    <w:p w14:paraId="2F8A831A">
      <w:pPr>
        <w:pStyle w:val="34"/>
        <w:jc w:val="both"/>
        <w:rPr>
          <w:rFonts w:eastAsia="楷体"/>
          <w:color w:val="C00000"/>
          <w:sz w:val="21"/>
          <w:szCs w:val="21"/>
        </w:rPr>
      </w:pPr>
      <w:r>
        <w:rPr>
          <w:rFonts w:hint="eastAsia" w:eastAsia="楷体"/>
          <w:color w:val="C00000"/>
          <w:sz w:val="21"/>
          <w:szCs w:val="21"/>
        </w:rPr>
        <w:t>（章与章之间插入分页符，另起一页。其他格式参照第一章）</w:t>
      </w:r>
    </w:p>
    <w:p w14:paraId="2E264906">
      <w:pPr>
        <w:pStyle w:val="6"/>
        <w:spacing w:before="156" w:beforeLines="50" w:after="156" w:afterLines="50" w:line="440" w:lineRule="exact"/>
        <w:ind w:left="0" w:leftChars="0" w:firstLine="480" w:firstLineChars="200"/>
        <w:jc w:val="left"/>
        <w:rPr>
          <w:rFonts w:ascii="宋体" w:hAnsi="宋体" w:eastAsia="宋体" w:cs="宋体"/>
          <w:sz w:val="24"/>
          <w:szCs w:val="24"/>
        </w:rPr>
      </w:pPr>
      <w:r>
        <w:rPr>
          <w:rFonts w:hint="eastAsia" w:ascii="宋体" w:hAnsi="宋体" w:eastAsia="宋体" w:cs="宋体"/>
          <w:sz w:val="24"/>
          <w:szCs w:val="24"/>
        </w:rPr>
        <w:t>芒克、余秀华两人的诗歌都存在叙事性……</w:t>
      </w:r>
    </w:p>
    <w:p w14:paraId="455D1BF8">
      <w:pPr>
        <w:pStyle w:val="6"/>
        <w:spacing w:before="156" w:beforeLines="50" w:after="156" w:afterLines="50" w:line="440" w:lineRule="exact"/>
        <w:ind w:left="0" w:leftChars="0" w:firstLine="482" w:firstLineChars="200"/>
        <w:jc w:val="left"/>
        <w:rPr>
          <w:rFonts w:ascii="宋体" w:hAnsi="宋体" w:eastAsia="宋体" w:cs="宋体"/>
          <w:b/>
          <w:bCs/>
          <w:color w:val="FF0000"/>
          <w:sz w:val="24"/>
          <w:szCs w:val="24"/>
        </w:rPr>
      </w:pPr>
      <w:r>
        <w:rPr>
          <w:rFonts w:hint="eastAsia" w:ascii="宋体" w:hAnsi="宋体" w:eastAsia="宋体" w:cs="宋体"/>
          <w:b/>
          <w:bCs/>
          <w:color w:val="FF0000"/>
          <w:sz w:val="24"/>
          <w:szCs w:val="24"/>
        </w:rPr>
        <w:t>此处文本内容旨在概述本章节主题内容，并对前述内容做承上启下的过渡阐述。</w:t>
      </w:r>
    </w:p>
    <w:p w14:paraId="177DC28B">
      <w:pPr>
        <w:pStyle w:val="42"/>
        <w:outlineLvl w:val="1"/>
      </w:pPr>
      <w:bookmarkStart w:id="17" w:name="_Toc165463568"/>
      <w:r>
        <w:rPr>
          <w:rFonts w:hint="eastAsia"/>
        </w:rPr>
        <w:t>第一节  叙述视角</w:t>
      </w:r>
      <w:bookmarkEnd w:id="17"/>
    </w:p>
    <w:p w14:paraId="325D88DC">
      <w:pPr>
        <w:adjustRightInd w:val="0"/>
        <w:snapToGrid w:val="0"/>
        <w:spacing w:before="156" w:beforeLines="50" w:after="156" w:afterLines="50" w:line="440" w:lineRule="exact"/>
        <w:ind w:firstLine="480" w:firstLineChars="200"/>
        <w:rPr>
          <w:rFonts w:ascii="宋体" w:hAnsi="宋体" w:eastAsia="宋体" w:cs="宋体"/>
          <w:sz w:val="24"/>
          <w:szCs w:val="24"/>
          <w:lang w:val="zh-CN"/>
        </w:rPr>
      </w:pPr>
      <w:r>
        <w:rPr>
          <w:rFonts w:hint="eastAsia" w:ascii="宋体" w:hAnsi="宋体" w:eastAsia="宋体" w:cs="宋体"/>
          <w:sz w:val="24"/>
          <w:szCs w:val="24"/>
        </w:rPr>
        <w:t>两人的诗歌创作背景存在较大差异</w:t>
      </w:r>
      <w:r>
        <w:rPr>
          <w:rFonts w:hint="eastAsia" w:ascii="宋体" w:hAnsi="宋体" w:eastAsia="宋体" w:cs="宋体"/>
          <w:sz w:val="24"/>
          <w:szCs w:val="24"/>
          <w:lang w:val="zh-CN"/>
        </w:rPr>
        <w:t>……</w:t>
      </w:r>
    </w:p>
    <w:p w14:paraId="55FA90A0">
      <w:pPr>
        <w:adjustRightInd w:val="0"/>
        <w:snapToGrid w:val="0"/>
        <w:spacing w:before="156" w:beforeLines="50" w:after="156" w:afterLines="50" w:line="440" w:lineRule="exact"/>
        <w:rPr>
          <w:rFonts w:ascii="黑体" w:hAnsi="黑体" w:eastAsia="黑体" w:cs="黑体"/>
          <w:b/>
          <w:bCs/>
          <w:sz w:val="28"/>
          <w:szCs w:val="28"/>
        </w:rPr>
      </w:pPr>
      <w:r>
        <w:rPr>
          <w:rFonts w:hint="eastAsia" w:ascii="黑体" w:hAnsi="黑体" w:eastAsia="黑体" w:cs="黑体"/>
          <w:b/>
          <w:bCs/>
          <w:sz w:val="28"/>
          <w:szCs w:val="28"/>
        </w:rPr>
        <w:t>一、叙述视角的分类</w:t>
      </w:r>
    </w:p>
    <w:p w14:paraId="5AA53471">
      <w:pPr>
        <w:spacing w:line="440" w:lineRule="exact"/>
        <w:ind w:firstLine="482"/>
        <w:rPr>
          <w:rFonts w:ascii="宋体" w:hAnsi="宋体" w:eastAsia="宋体" w:cs="黑体"/>
          <w:b/>
          <w:bCs/>
          <w:sz w:val="24"/>
          <w:szCs w:val="24"/>
        </w:rPr>
      </w:pPr>
      <w:r>
        <w:rPr>
          <w:rFonts w:hint="eastAsia" w:ascii="宋体" w:hAnsi="宋体" w:eastAsia="宋体" w:cs="黑体"/>
          <w:b/>
          <w:bCs/>
          <w:sz w:val="24"/>
          <w:szCs w:val="24"/>
        </w:rPr>
        <w:t>（一）</w:t>
      </w:r>
      <w:bookmarkStart w:id="18" w:name="OLE_LINK3"/>
      <w:bookmarkStart w:id="19" w:name="OLE_LINK4"/>
      <w:r>
        <w:rPr>
          <w:rFonts w:hint="eastAsia" w:ascii="宋体" w:hAnsi="宋体" w:eastAsia="宋体" w:cs="黑体"/>
          <w:b/>
          <w:bCs/>
          <w:sz w:val="24"/>
          <w:szCs w:val="24"/>
        </w:rPr>
        <w:t>第一人称视角</w:t>
      </w:r>
      <w:bookmarkEnd w:id="18"/>
      <w:bookmarkEnd w:id="19"/>
      <w:r>
        <w:rPr>
          <w:rFonts w:hint="eastAsia" w:ascii="宋体" w:hAnsi="宋体" w:eastAsia="宋体" w:cs="黑体"/>
          <w:b/>
          <w:bCs/>
          <w:sz w:val="24"/>
          <w:szCs w:val="24"/>
        </w:rPr>
        <w:t>：</w:t>
      </w:r>
    </w:p>
    <w:p w14:paraId="59CC1564">
      <w:pPr>
        <w:spacing w:line="440" w:lineRule="exact"/>
        <w:ind w:firstLine="482"/>
        <w:rPr>
          <w:rFonts w:ascii="宋体" w:hAnsi="宋体" w:eastAsia="宋体" w:cs="宋体"/>
          <w:sz w:val="24"/>
          <w:szCs w:val="24"/>
        </w:rPr>
      </w:pPr>
      <w:r>
        <w:rPr>
          <w:rFonts w:hint="eastAsia" w:ascii="宋体" w:hAnsi="宋体" w:eastAsia="宋体" w:cs="宋体"/>
          <w:sz w:val="24"/>
          <w:szCs w:val="24"/>
        </w:rPr>
        <w:t>在具体作品中，第一人称视角的应用可以增强故事的可信度和抒情性。例如，《狂人日记》和《活着》都采用了第一人称视角，通过主角的叙述来展开故事，使得故事更加生动和具有说服力。</w:t>
      </w:r>
    </w:p>
    <w:p w14:paraId="53BD6232">
      <w:pPr>
        <w:spacing w:line="440" w:lineRule="exact"/>
        <w:ind w:firstLine="482"/>
        <w:rPr>
          <w:rFonts w:ascii="宋体" w:hAnsi="宋体" w:eastAsia="宋体" w:cs="黑体"/>
          <w:b/>
          <w:bCs/>
          <w:sz w:val="24"/>
          <w:szCs w:val="24"/>
        </w:rPr>
      </w:pPr>
      <w:r>
        <w:rPr>
          <w:rFonts w:hint="eastAsia" w:ascii="宋体" w:hAnsi="宋体" w:eastAsia="宋体"/>
          <w:b/>
          <w:bCs/>
          <w:sz w:val="24"/>
          <w:szCs w:val="24"/>
        </w:rPr>
        <w:t>1</w:t>
      </w:r>
      <w:r>
        <w:rPr>
          <w:rFonts w:ascii="宋体" w:hAnsi="宋体" w:eastAsia="宋体"/>
          <w:b/>
          <w:bCs/>
          <w:sz w:val="24"/>
          <w:szCs w:val="24"/>
        </w:rPr>
        <w:t>.</w:t>
      </w:r>
      <w:r>
        <w:rPr>
          <w:rFonts w:hint="eastAsia" w:ascii="宋体" w:hAnsi="宋体" w:eastAsia="宋体" w:cs="黑体"/>
          <w:b/>
          <w:bCs/>
          <w:sz w:val="24"/>
          <w:szCs w:val="24"/>
        </w:rPr>
        <w:t>芒克诗歌的</w:t>
      </w:r>
      <w:bookmarkStart w:id="20" w:name="OLE_LINK6"/>
      <w:bookmarkStart w:id="21" w:name="OLE_LINK5"/>
      <w:r>
        <w:rPr>
          <w:rFonts w:hint="eastAsia" w:ascii="宋体" w:hAnsi="宋体" w:eastAsia="宋体" w:cs="黑体"/>
          <w:b/>
          <w:bCs/>
          <w:sz w:val="24"/>
          <w:szCs w:val="24"/>
        </w:rPr>
        <w:t>第一人称视角</w:t>
      </w:r>
      <w:bookmarkEnd w:id="20"/>
      <w:bookmarkEnd w:id="21"/>
      <w:r>
        <w:rPr>
          <w:rFonts w:hint="eastAsia" w:ascii="宋体" w:hAnsi="宋体" w:eastAsia="宋体" w:cs="黑体"/>
          <w:b/>
          <w:bCs/>
          <w:sz w:val="24"/>
          <w:szCs w:val="24"/>
        </w:rPr>
        <w:t>：</w:t>
      </w:r>
    </w:p>
    <w:p w14:paraId="65D34D62">
      <w:pPr>
        <w:spacing w:line="440" w:lineRule="exact"/>
        <w:ind w:firstLine="482"/>
        <w:rPr>
          <w:rFonts w:ascii="宋体" w:hAnsi="宋体" w:eastAsia="宋体" w:cs="宋体"/>
          <w:sz w:val="24"/>
          <w:szCs w:val="24"/>
        </w:rPr>
      </w:pPr>
      <w:r>
        <w:rPr>
          <w:rFonts w:hint="eastAsia" w:ascii="宋体" w:hAnsi="宋体" w:eastAsia="宋体" w:cs="宋体"/>
          <w:sz w:val="24"/>
          <w:szCs w:val="24"/>
        </w:rPr>
        <w:t>第一人称视角可以分为“中心叙述者视角”和“外围叙述者视角”。</w:t>
      </w:r>
    </w:p>
    <w:p w14:paraId="05EBA5A7">
      <w:pPr>
        <w:spacing w:line="440" w:lineRule="exact"/>
        <w:ind w:firstLine="482"/>
        <w:rPr>
          <w:rFonts w:ascii="宋体" w:hAnsi="宋体" w:eastAsia="宋体"/>
          <w:b/>
          <w:bCs/>
          <w:sz w:val="24"/>
          <w:szCs w:val="24"/>
        </w:rPr>
      </w:pPr>
      <w:r>
        <w:rPr>
          <w:rFonts w:hint="eastAsia" w:ascii="宋体" w:hAnsi="宋体" w:eastAsia="宋体"/>
          <w:b/>
          <w:bCs/>
          <w:sz w:val="24"/>
          <w:szCs w:val="24"/>
        </w:rPr>
        <w:t>（1）中心叙述者视角：</w:t>
      </w:r>
      <w:r>
        <w:rPr>
          <w:rFonts w:hint="eastAsia" w:ascii="宋体" w:hAnsi="宋体" w:eastAsia="宋体" w:cs="宋体"/>
          <w:sz w:val="24"/>
          <w:szCs w:val="24"/>
        </w:rPr>
        <w:t>中心叙述者视角是指叙述者同时也是故事中的一个角色，可以参与事件过程并向读者描述和评价。中心叙述者视角主要分为以下几种类型</w:t>
      </w:r>
      <w:r>
        <w:rPr>
          <w:rFonts w:hint="eastAsia" w:ascii="MS Gothic" w:hAnsi="MS Gothic" w:eastAsia="MS Gothic" w:cs="MS Gothic"/>
          <w:sz w:val="24"/>
          <w:szCs w:val="24"/>
        </w:rPr>
        <w:t>‌</w:t>
      </w:r>
      <w:r>
        <w:rPr>
          <w:rFonts w:hint="eastAsia" w:ascii="宋体" w:hAnsi="宋体" w:eastAsia="宋体" w:cs="宋体"/>
          <w:sz w:val="24"/>
          <w:szCs w:val="24"/>
        </w:rPr>
        <w:t>：</w:t>
      </w:r>
    </w:p>
    <w:p w14:paraId="0CCB6490">
      <w:pPr>
        <w:spacing w:line="440" w:lineRule="exact"/>
        <w:ind w:firstLine="482"/>
        <w:rPr>
          <w:rFonts w:ascii="宋体" w:hAnsi="宋体" w:eastAsia="宋体" w:cs="宋体"/>
          <w:sz w:val="24"/>
          <w:szCs w:val="24"/>
        </w:rPr>
      </w:pPr>
      <w:r>
        <w:rPr>
          <w:rFonts w:hint="eastAsia" w:ascii="宋体" w:hAnsi="宋体" w:eastAsia="宋体"/>
          <w:b/>
          <w:bCs/>
          <w:sz w:val="24"/>
          <w:szCs w:val="24"/>
        </w:rPr>
        <w:t>①</w:t>
      </w:r>
      <w:r>
        <w:rPr>
          <w:rFonts w:hint="eastAsia" w:ascii="宋体" w:hAnsi="宋体" w:eastAsia="宋体" w:cs="宋体"/>
          <w:b/>
          <w:bCs/>
          <w:sz w:val="24"/>
          <w:szCs w:val="24"/>
        </w:rPr>
        <w:t>内聚焦型：</w:t>
      </w:r>
      <w:r>
        <w:rPr>
          <w:rFonts w:hint="eastAsia" w:ascii="宋体" w:hAnsi="宋体" w:eastAsia="宋体" w:cs="宋体"/>
          <w:sz w:val="24"/>
          <w:szCs w:val="24"/>
        </w:rPr>
        <w:t>叙述者使作品事件的参与者充当小说的一个角色，作品的全部内容都是从这个角色的眼光来观察，以这个角色的口吻来叙述，主观感情色彩较浓</w:t>
      </w:r>
      <w:r>
        <w:rPr>
          <w:rFonts w:hint="eastAsia" w:ascii="MS Gothic" w:hAnsi="MS Gothic" w:eastAsia="MS Gothic" w:cs="MS Gothic"/>
          <w:sz w:val="24"/>
          <w:szCs w:val="24"/>
        </w:rPr>
        <w:t>‌</w:t>
      </w:r>
      <w:r>
        <w:rPr>
          <w:rFonts w:hint="eastAsia" w:ascii="宋体" w:hAnsi="宋体" w:eastAsia="宋体" w:cs="MS Gothic"/>
          <w:sz w:val="24"/>
          <w:szCs w:val="24"/>
        </w:rPr>
        <w:t>……</w:t>
      </w:r>
    </w:p>
    <w:p w14:paraId="08F7341D">
      <w:pPr>
        <w:spacing w:line="440" w:lineRule="exact"/>
        <w:ind w:firstLine="482"/>
        <w:rPr>
          <w:rFonts w:ascii="宋体" w:hAnsi="宋体" w:eastAsia="宋体" w:cs="宋体"/>
          <w:sz w:val="24"/>
          <w:szCs w:val="24"/>
        </w:rPr>
      </w:pPr>
      <w:r>
        <w:rPr>
          <w:rFonts w:hint="eastAsia" w:ascii="MS Gothic" w:hAnsi="MS Gothic" w:eastAsia="MS Gothic" w:cs="MS Gothic"/>
          <w:b/>
          <w:bCs/>
          <w:sz w:val="24"/>
          <w:szCs w:val="24"/>
        </w:rPr>
        <w:t>‌</w:t>
      </w:r>
      <w:r>
        <w:rPr>
          <w:rFonts w:hint="eastAsia" w:ascii="宋体" w:hAnsi="宋体" w:eastAsia="宋体" w:cs="MS Gothic"/>
          <w:b/>
          <w:bCs/>
          <w:sz w:val="24"/>
          <w:szCs w:val="24"/>
        </w:rPr>
        <w:t>②</w:t>
      </w:r>
      <w:r>
        <w:rPr>
          <w:rFonts w:hint="eastAsia" w:ascii="宋体" w:hAnsi="宋体" w:eastAsia="宋体"/>
          <w:b/>
          <w:bCs/>
          <w:sz w:val="24"/>
          <w:szCs w:val="24"/>
        </w:rPr>
        <w:t>外聚焦型</w:t>
      </w:r>
      <w:r>
        <w:rPr>
          <w:rFonts w:hint="eastAsia" w:ascii="宋体" w:hAnsi="宋体" w:eastAsia="宋体" w:cs="宋体"/>
          <w:b/>
          <w:bCs/>
          <w:sz w:val="24"/>
          <w:szCs w:val="24"/>
        </w:rPr>
        <w:t>：</w:t>
      </w:r>
      <w:r>
        <w:rPr>
          <w:rFonts w:hint="eastAsia" w:ascii="宋体" w:hAnsi="宋体" w:eastAsia="宋体" w:cs="宋体"/>
          <w:sz w:val="24"/>
          <w:szCs w:val="24"/>
        </w:rPr>
        <w:t>叙述者不充当作品中的角色，采取客观的态度从旁叙述，其叙述一般只限于外在的描写，对描写的一切不作主观的评议，更不直接描写人物的内心</w:t>
      </w:r>
      <w:r>
        <w:rPr>
          <w:rFonts w:hint="eastAsia" w:ascii="MS Gothic" w:hAnsi="MS Gothic" w:eastAsia="MS Gothic" w:cs="MS Gothic"/>
          <w:sz w:val="24"/>
          <w:szCs w:val="24"/>
        </w:rPr>
        <w:t>‌</w:t>
      </w:r>
      <w:r>
        <w:rPr>
          <w:rFonts w:hint="eastAsia" w:ascii="宋体" w:hAnsi="宋体" w:eastAsia="宋体" w:cs="宋体"/>
          <w:sz w:val="24"/>
          <w:szCs w:val="24"/>
        </w:rPr>
        <w:t>……</w:t>
      </w:r>
    </w:p>
    <w:p w14:paraId="0DD00D16">
      <w:pPr>
        <w:spacing w:line="440" w:lineRule="exact"/>
        <w:ind w:firstLine="482"/>
        <w:rPr>
          <w:rFonts w:ascii="宋体" w:hAnsi="宋体" w:eastAsia="宋体" w:cs="宋体"/>
          <w:sz w:val="24"/>
          <w:szCs w:val="24"/>
        </w:rPr>
      </w:pPr>
      <w:r>
        <w:rPr>
          <w:rFonts w:hint="eastAsia" w:ascii="MS Gothic" w:hAnsi="MS Gothic" w:eastAsia="MS Gothic" w:cs="MS Gothic"/>
          <w:b/>
          <w:bCs/>
          <w:sz w:val="24"/>
          <w:szCs w:val="24"/>
        </w:rPr>
        <w:t>‌</w:t>
      </w:r>
      <w:r>
        <w:rPr>
          <w:rFonts w:hint="eastAsia" w:ascii="宋体" w:hAnsi="宋体" w:eastAsia="宋体" w:cs="MS Gothic"/>
          <w:b/>
          <w:bCs/>
          <w:sz w:val="24"/>
          <w:szCs w:val="24"/>
        </w:rPr>
        <w:t>③</w:t>
      </w:r>
      <w:r>
        <w:rPr>
          <w:rFonts w:hint="eastAsia" w:ascii="宋体" w:hAnsi="宋体" w:eastAsia="宋体"/>
          <w:b/>
          <w:bCs/>
          <w:sz w:val="24"/>
          <w:szCs w:val="24"/>
        </w:rPr>
        <w:t>非聚焦型</w:t>
      </w:r>
      <w:r>
        <w:rPr>
          <w:rFonts w:hint="eastAsia" w:ascii="宋体" w:hAnsi="宋体" w:eastAsia="宋体" w:cs="宋体"/>
          <w:b/>
          <w:bCs/>
          <w:sz w:val="24"/>
          <w:szCs w:val="24"/>
        </w:rPr>
        <w:t>：</w:t>
      </w:r>
      <w:r>
        <w:rPr>
          <w:rFonts w:hint="eastAsia" w:ascii="宋体" w:hAnsi="宋体" w:eastAsia="宋体" w:cs="宋体"/>
          <w:sz w:val="24"/>
          <w:szCs w:val="24"/>
        </w:rPr>
        <w:t>叙述者与作品中的人物事件没有关系，但对作品中发生的一切无所不知，叙述不受时间空间的限制，还能深入人物的内心世界</w:t>
      </w:r>
      <w:r>
        <w:rPr>
          <w:rFonts w:hint="eastAsia" w:ascii="MS Gothic" w:hAnsi="MS Gothic" w:eastAsia="MS Gothic" w:cs="MS Gothic"/>
          <w:sz w:val="24"/>
          <w:szCs w:val="24"/>
        </w:rPr>
        <w:t>‌</w:t>
      </w:r>
      <w:r>
        <w:rPr>
          <w:rFonts w:hint="eastAsia" w:ascii="宋体" w:hAnsi="宋体" w:eastAsia="宋体" w:cs="MS Gothic"/>
          <w:sz w:val="24"/>
          <w:szCs w:val="24"/>
        </w:rPr>
        <w:t>……</w:t>
      </w:r>
    </w:p>
    <w:p w14:paraId="338C0848">
      <w:pPr>
        <w:spacing w:line="440" w:lineRule="exact"/>
        <w:ind w:firstLine="482" w:firstLineChars="200"/>
        <w:rPr>
          <w:rFonts w:ascii="宋体" w:hAnsi="宋体" w:eastAsia="宋体" w:cs="宋体"/>
          <w:sz w:val="24"/>
          <w:szCs w:val="24"/>
        </w:rPr>
      </w:pPr>
      <w:r>
        <w:rPr>
          <w:rFonts w:hint="eastAsia" w:ascii="宋体" w:hAnsi="宋体" w:eastAsia="宋体"/>
          <w:b/>
          <w:bCs/>
          <w:sz w:val="24"/>
          <w:szCs w:val="24"/>
        </w:rPr>
        <w:t>（2）外围叙述者视角：</w:t>
      </w:r>
      <w:r>
        <w:rPr>
          <w:rFonts w:ascii="宋体" w:hAnsi="宋体" w:eastAsia="宋体" w:cs="宋体"/>
          <w:sz w:val="24"/>
          <w:szCs w:val="24"/>
        </w:rPr>
        <w:t>外围叙述者视角</w:t>
      </w:r>
      <w:r>
        <w:rPr>
          <w:rFonts w:hint="eastAsia" w:ascii="MS Gothic" w:hAnsi="MS Gothic" w:eastAsia="MS Gothic" w:cs="MS Gothic"/>
          <w:sz w:val="24"/>
          <w:szCs w:val="24"/>
        </w:rPr>
        <w:t>‌</w:t>
      </w:r>
      <w:r>
        <w:rPr>
          <w:rFonts w:ascii="宋体" w:hAnsi="宋体" w:eastAsia="宋体" w:cs="宋体"/>
          <w:sz w:val="24"/>
          <w:szCs w:val="24"/>
        </w:rPr>
        <w:t>，也称为外视角，是一种叙述视角，其中叙述者是无所不知的旁观者，能够自由地描述故事中的所有元素，包括人物的思想、行为以及事件</w:t>
      </w:r>
      <w:r>
        <w:rPr>
          <w:rFonts w:hint="eastAsia" w:ascii="宋体" w:hAnsi="宋体" w:eastAsia="宋体" w:cs="宋体"/>
          <w:sz w:val="24"/>
          <w:szCs w:val="24"/>
        </w:rPr>
        <w:t>的</w:t>
      </w:r>
      <w:r>
        <w:rPr>
          <w:rFonts w:ascii="宋体" w:hAnsi="宋体" w:eastAsia="宋体" w:cs="宋体"/>
          <w:sz w:val="24"/>
          <w:szCs w:val="24"/>
        </w:rPr>
        <w:t>细节</w:t>
      </w:r>
      <w:r>
        <w:rPr>
          <w:rFonts w:hint="eastAsia" w:ascii="宋体" w:hAnsi="宋体" w:eastAsia="宋体" w:cs="宋体"/>
          <w:sz w:val="24"/>
          <w:szCs w:val="24"/>
        </w:rPr>
        <w:t>……</w:t>
      </w:r>
    </w:p>
    <w:p w14:paraId="7FC3D7B2">
      <w:pPr>
        <w:spacing w:line="440" w:lineRule="exact"/>
        <w:ind w:firstLine="482"/>
        <w:rPr>
          <w:rFonts w:ascii="宋体" w:hAnsi="宋体" w:eastAsia="宋体" w:cs="黑体"/>
          <w:b/>
          <w:bCs/>
          <w:sz w:val="24"/>
          <w:szCs w:val="24"/>
        </w:rPr>
      </w:pPr>
      <w:r>
        <w:rPr>
          <w:rFonts w:hint="eastAsia" w:ascii="宋体" w:hAnsi="宋体" w:eastAsia="宋体" w:cs="黑体"/>
          <w:b/>
          <w:bCs/>
          <w:sz w:val="24"/>
          <w:szCs w:val="24"/>
        </w:rPr>
        <w:t>2</w:t>
      </w:r>
      <w:r>
        <w:rPr>
          <w:rFonts w:ascii="宋体" w:hAnsi="宋体" w:eastAsia="宋体" w:cs="黑体"/>
          <w:b/>
          <w:bCs/>
          <w:sz w:val="24"/>
          <w:szCs w:val="24"/>
        </w:rPr>
        <w:t>.</w:t>
      </w:r>
      <w:r>
        <w:rPr>
          <w:rFonts w:hint="eastAsia" w:ascii="宋体" w:hAnsi="宋体" w:eastAsia="宋体" w:cs="黑体"/>
          <w:b/>
          <w:bCs/>
          <w:sz w:val="24"/>
          <w:szCs w:val="24"/>
        </w:rPr>
        <w:t>余秀华诗歌的第一人称视角：</w:t>
      </w:r>
    </w:p>
    <w:p w14:paraId="31C6B03D">
      <w:pPr>
        <w:spacing w:line="440" w:lineRule="exact"/>
        <w:ind w:firstLine="482"/>
        <w:rPr>
          <w:rFonts w:ascii="宋体" w:hAnsi="宋体" w:eastAsia="宋体" w:cs="宋体"/>
          <w:sz w:val="24"/>
          <w:szCs w:val="24"/>
        </w:rPr>
      </w:pPr>
      <w:r>
        <w:rPr>
          <w:rFonts w:hint="eastAsia" w:ascii="宋体" w:hAnsi="宋体" w:eastAsia="宋体" w:cs="宋体"/>
          <w:sz w:val="24"/>
          <w:szCs w:val="24"/>
        </w:rPr>
        <w:t>余秀华诗歌作品常常以第一人称的视角倾诉，如其在《无题》中……</w:t>
      </w:r>
    </w:p>
    <w:p w14:paraId="40A0641C">
      <w:pPr>
        <w:spacing w:line="440" w:lineRule="exact"/>
        <w:ind w:firstLine="482" w:firstLineChars="200"/>
        <w:rPr>
          <w:rFonts w:ascii="宋体" w:hAnsi="宋体" w:eastAsia="宋体" w:cs="黑体"/>
          <w:b/>
          <w:bCs/>
          <w:sz w:val="24"/>
          <w:szCs w:val="24"/>
        </w:rPr>
      </w:pPr>
      <w:r>
        <w:rPr>
          <w:rFonts w:hint="eastAsia" w:ascii="宋体" w:hAnsi="宋体" w:eastAsia="宋体" w:cs="黑体"/>
          <w:b/>
          <w:bCs/>
          <w:sz w:val="24"/>
          <w:szCs w:val="24"/>
        </w:rPr>
        <w:t>（二）第三人称视角</w:t>
      </w:r>
    </w:p>
    <w:p w14:paraId="6D0078AC">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w:t>
      </w:r>
    </w:p>
    <w:p w14:paraId="57DD8F4E">
      <w:pPr>
        <w:spacing w:before="156" w:beforeLines="50" w:after="156" w:afterLines="50" w:line="440" w:lineRule="exact"/>
        <w:rPr>
          <w:rFonts w:ascii="黑体" w:hAnsi="黑体" w:eastAsia="黑体" w:cs="黑体"/>
          <w:b/>
          <w:bCs/>
          <w:sz w:val="28"/>
          <w:szCs w:val="28"/>
        </w:rPr>
      </w:pPr>
      <w:r>
        <w:rPr>
          <w:rFonts w:hint="eastAsia" w:ascii="黑体" w:hAnsi="黑体" w:eastAsia="黑体" w:cs="黑体"/>
          <w:b/>
          <w:bCs/>
          <w:sz w:val="28"/>
          <w:szCs w:val="28"/>
        </w:rPr>
        <w:t>二、转换叙事视角的作用</w:t>
      </w:r>
    </w:p>
    <w:p w14:paraId="1CE48FEA">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转换叙事视角在文学作品中具有多种作用，主要包括以下几个方面</w:t>
      </w:r>
      <w:r>
        <w:rPr>
          <w:rFonts w:hint="eastAsia" w:ascii="MS Gothic" w:hAnsi="MS Gothic" w:eastAsia="MS Gothic" w:cs="MS Gothic"/>
          <w:sz w:val="24"/>
          <w:szCs w:val="24"/>
        </w:rPr>
        <w:t>‌</w:t>
      </w:r>
      <w:r>
        <w:rPr>
          <w:rFonts w:hint="eastAsia" w:ascii="宋体" w:hAnsi="宋体" w:eastAsia="宋体" w:cs="宋体"/>
          <w:sz w:val="24"/>
          <w:szCs w:val="24"/>
        </w:rPr>
        <w:t>：</w:t>
      </w:r>
    </w:p>
    <w:p w14:paraId="4D851A58">
      <w:pPr>
        <w:spacing w:line="440" w:lineRule="exact"/>
        <w:ind w:firstLine="482" w:firstLineChars="200"/>
        <w:rPr>
          <w:rFonts w:ascii="宋体" w:hAnsi="宋体" w:eastAsia="宋体" w:cs="宋体"/>
          <w:b/>
          <w:sz w:val="24"/>
          <w:szCs w:val="24"/>
        </w:rPr>
      </w:pPr>
      <w:r>
        <w:rPr>
          <w:rFonts w:hint="eastAsia" w:ascii="宋体" w:hAnsi="宋体" w:eastAsia="宋体" w:cs="MS Gothic"/>
          <w:b/>
          <w:sz w:val="24"/>
          <w:szCs w:val="24"/>
        </w:rPr>
        <w:t>（一）</w:t>
      </w:r>
      <w:r>
        <w:rPr>
          <w:rFonts w:hint="eastAsia" w:ascii="MS Gothic" w:hAnsi="MS Gothic" w:eastAsia="MS Gothic" w:cs="MS Gothic"/>
          <w:b/>
          <w:sz w:val="24"/>
          <w:szCs w:val="24"/>
        </w:rPr>
        <w:t>‌</w:t>
      </w:r>
      <w:r>
        <w:rPr>
          <w:rFonts w:ascii="宋体" w:hAnsi="宋体" w:eastAsia="宋体" w:cs="宋体"/>
          <w:b/>
          <w:sz w:val="24"/>
          <w:szCs w:val="24"/>
        </w:rPr>
        <w:t>增强小说的真实性和感染性</w:t>
      </w:r>
      <w:r>
        <w:rPr>
          <w:rFonts w:hint="eastAsia" w:ascii="MS Gothic" w:hAnsi="MS Gothic" w:eastAsia="MS Gothic" w:cs="MS Gothic"/>
          <w:b/>
          <w:sz w:val="24"/>
          <w:szCs w:val="24"/>
        </w:rPr>
        <w:t>‌</w:t>
      </w:r>
      <w:r>
        <w:rPr>
          <w:rFonts w:ascii="宋体" w:hAnsi="宋体" w:eastAsia="宋体" w:cs="宋体"/>
          <w:b/>
          <w:sz w:val="24"/>
          <w:szCs w:val="24"/>
        </w:rPr>
        <w:t>：</w:t>
      </w:r>
    </w:p>
    <w:p w14:paraId="3B39DA43">
      <w:pPr>
        <w:spacing w:line="440" w:lineRule="exact"/>
        <w:ind w:firstLine="480" w:firstLineChars="200"/>
        <w:rPr>
          <w:rFonts w:ascii="宋体" w:hAnsi="宋体" w:eastAsia="宋体" w:cs="宋体"/>
          <w:sz w:val="24"/>
          <w:szCs w:val="24"/>
        </w:rPr>
      </w:pPr>
      <w:r>
        <w:rPr>
          <w:rFonts w:ascii="宋体" w:hAnsi="宋体" w:eastAsia="宋体" w:cs="宋体"/>
          <w:sz w:val="24"/>
          <w:szCs w:val="24"/>
        </w:rPr>
        <w:t>第一人称叙述可以增强小说的真实性。例如《孔乙己》以酒店伙计第一人称“我”的口吻来叙事，通过“我”的耳闻目睹，客观地叙述了孔乙己的性格和不幸遭遇，增强了故事的可信度，使故事情节显得真实自然</w:t>
      </w:r>
      <w:r>
        <w:rPr>
          <w:rFonts w:hint="eastAsia" w:ascii="MS Gothic" w:hAnsi="MS Gothic" w:eastAsia="MS Gothic" w:cs="MS Gothic"/>
          <w:sz w:val="24"/>
          <w:szCs w:val="24"/>
        </w:rPr>
        <w:t>‌</w:t>
      </w:r>
      <w:r>
        <w:rPr>
          <w:rFonts w:ascii="宋体" w:hAnsi="宋体" w:eastAsia="宋体" w:cs="宋体"/>
          <w:sz w:val="24"/>
          <w:szCs w:val="24"/>
        </w:rPr>
        <w:t>。</w:t>
      </w:r>
    </w:p>
    <w:p w14:paraId="5246668A">
      <w:pPr>
        <w:spacing w:line="440" w:lineRule="exact"/>
        <w:ind w:firstLine="480"/>
        <w:rPr>
          <w:rFonts w:ascii="宋体" w:hAnsi="宋体" w:eastAsia="宋体" w:cs="宋体"/>
          <w:sz w:val="24"/>
          <w:szCs w:val="24"/>
        </w:rPr>
      </w:pPr>
      <w:r>
        <w:rPr>
          <w:rFonts w:hint="eastAsia" w:ascii="MS Gothic" w:hAnsi="MS Gothic" w:eastAsia="MS Gothic" w:cs="MS Gothic"/>
          <w:sz w:val="24"/>
          <w:szCs w:val="24"/>
        </w:rPr>
        <w:t>‌</w:t>
      </w:r>
      <w:r>
        <w:rPr>
          <w:rFonts w:hint="eastAsia" w:ascii="宋体" w:hAnsi="宋体" w:eastAsia="宋体" w:cs="MS Gothic"/>
          <w:b/>
          <w:sz w:val="24"/>
          <w:szCs w:val="24"/>
        </w:rPr>
        <w:t>（二）</w:t>
      </w:r>
      <w:r>
        <w:rPr>
          <w:rFonts w:ascii="宋体" w:hAnsi="宋体" w:eastAsia="宋体" w:cs="宋体"/>
          <w:b/>
          <w:sz w:val="24"/>
          <w:szCs w:val="24"/>
        </w:rPr>
        <w:t>推动故事情节发展</w:t>
      </w:r>
      <w:r>
        <w:rPr>
          <w:rFonts w:hint="eastAsia" w:ascii="MS Gothic" w:hAnsi="MS Gothic" w:eastAsia="MS Gothic" w:cs="MS Gothic"/>
          <w:b/>
          <w:sz w:val="24"/>
          <w:szCs w:val="24"/>
        </w:rPr>
        <w:t>‌</w:t>
      </w:r>
      <w:r>
        <w:rPr>
          <w:rFonts w:ascii="宋体" w:hAnsi="宋体" w:eastAsia="宋体" w:cs="宋体"/>
          <w:b/>
          <w:sz w:val="24"/>
          <w:szCs w:val="24"/>
        </w:rPr>
        <w:t>：</w:t>
      </w:r>
    </w:p>
    <w:p w14:paraId="04D72616">
      <w:pPr>
        <w:spacing w:line="440" w:lineRule="exact"/>
        <w:ind w:firstLine="480"/>
        <w:rPr>
          <w:rFonts w:ascii="宋体" w:hAnsi="宋体" w:eastAsia="宋体" w:cs="宋体"/>
          <w:sz w:val="24"/>
          <w:szCs w:val="24"/>
        </w:rPr>
      </w:pPr>
      <w:r>
        <w:rPr>
          <w:rFonts w:ascii="宋体" w:hAnsi="宋体" w:eastAsia="宋体" w:cs="宋体"/>
          <w:sz w:val="24"/>
          <w:szCs w:val="24"/>
        </w:rPr>
        <w:t>第一人称叙述可以作为小说的线索人物，事件的见证者、参与者，推动故事情节发展。例如《孔乙己》通过“我”的视角，逐步揭示了孔乙己的生活状态和遭遇，推动了故事的发展</w:t>
      </w:r>
      <w:r>
        <w:rPr>
          <w:rFonts w:hint="eastAsia" w:ascii="MS Gothic" w:hAnsi="MS Gothic" w:eastAsia="MS Gothic" w:cs="MS Gothic"/>
          <w:sz w:val="24"/>
          <w:szCs w:val="24"/>
        </w:rPr>
        <w:t>‌</w:t>
      </w:r>
      <w:r>
        <w:rPr>
          <w:rFonts w:ascii="宋体" w:hAnsi="宋体" w:eastAsia="宋体" w:cs="宋体"/>
          <w:sz w:val="24"/>
          <w:szCs w:val="24"/>
        </w:rPr>
        <w:t>。</w:t>
      </w:r>
    </w:p>
    <w:p w14:paraId="0B240EB4">
      <w:pPr>
        <w:spacing w:line="440" w:lineRule="exact"/>
        <w:ind w:firstLine="480"/>
        <w:rPr>
          <w:rFonts w:ascii="宋体" w:hAnsi="宋体" w:eastAsia="宋体" w:cs="宋体"/>
          <w:sz w:val="24"/>
          <w:szCs w:val="24"/>
        </w:rPr>
      </w:pPr>
      <w:r>
        <w:rPr>
          <w:rFonts w:hint="eastAsia" w:ascii="MS Gothic" w:hAnsi="MS Gothic" w:eastAsia="MS Gothic" w:cs="MS Gothic"/>
          <w:sz w:val="24"/>
          <w:szCs w:val="24"/>
        </w:rPr>
        <w:t>‌</w:t>
      </w:r>
      <w:r>
        <w:rPr>
          <w:rFonts w:hint="eastAsia" w:ascii="宋体" w:hAnsi="宋体" w:eastAsia="宋体" w:cs="MS Gothic"/>
          <w:b/>
          <w:sz w:val="24"/>
          <w:szCs w:val="24"/>
        </w:rPr>
        <w:t>（三）</w:t>
      </w:r>
      <w:r>
        <w:rPr>
          <w:rFonts w:ascii="宋体" w:hAnsi="宋体" w:eastAsia="宋体" w:cs="宋体"/>
          <w:b/>
          <w:sz w:val="24"/>
          <w:szCs w:val="24"/>
        </w:rPr>
        <w:t>不受时空限制，叙述灵活自由</w:t>
      </w:r>
      <w:r>
        <w:rPr>
          <w:rFonts w:hint="eastAsia" w:ascii="MS Gothic" w:hAnsi="MS Gothic" w:eastAsia="MS Gothic" w:cs="MS Gothic"/>
          <w:b/>
          <w:sz w:val="24"/>
          <w:szCs w:val="24"/>
        </w:rPr>
        <w:t>‌</w:t>
      </w:r>
      <w:r>
        <w:rPr>
          <w:rFonts w:ascii="宋体" w:hAnsi="宋体" w:eastAsia="宋体" w:cs="宋体"/>
          <w:b/>
          <w:sz w:val="24"/>
          <w:szCs w:val="24"/>
        </w:rPr>
        <w:t>：</w:t>
      </w:r>
    </w:p>
    <w:p w14:paraId="52C4F70B">
      <w:pPr>
        <w:pStyle w:val="6"/>
        <w:spacing w:after="0" w:line="440" w:lineRule="exact"/>
        <w:ind w:left="0" w:leftChars="0" w:firstLine="480" w:firstLineChars="200"/>
        <w:rPr>
          <w:rFonts w:ascii="宋体" w:hAnsi="宋体" w:eastAsia="宋体" w:cs="宋体"/>
          <w:sz w:val="24"/>
          <w:szCs w:val="24"/>
        </w:rPr>
      </w:pPr>
      <w:r>
        <w:rPr>
          <w:rFonts w:ascii="宋体" w:hAnsi="宋体" w:eastAsia="宋体" w:cs="宋体"/>
          <w:sz w:val="24"/>
          <w:szCs w:val="24"/>
        </w:rPr>
        <w:t>第三人称叙述不受时空限制，可以全面深入地叙述人物的生活情况。例如《刘姥姥进大观园》中，叙述者以全知视角叙述了刘姥姥的所见所闻</w:t>
      </w:r>
      <w:r>
        <w:rPr>
          <w:rFonts w:hint="eastAsia" w:ascii="MS Gothic" w:hAnsi="MS Gothic" w:eastAsia="MS Gothic" w:cs="MS Gothic"/>
          <w:sz w:val="24"/>
          <w:szCs w:val="24"/>
        </w:rPr>
        <w:t>‌</w:t>
      </w:r>
      <w:r>
        <w:rPr>
          <w:rFonts w:hint="eastAsia" w:ascii="宋体" w:hAnsi="宋体" w:eastAsia="宋体" w:cs="宋体"/>
          <w:sz w:val="24"/>
          <w:szCs w:val="24"/>
        </w:rPr>
        <w:t>。</w:t>
      </w:r>
    </w:p>
    <w:p w14:paraId="20A33F18">
      <w:pPr>
        <w:pStyle w:val="6"/>
        <w:spacing w:after="0"/>
        <w:ind w:left="0" w:leftChars="0"/>
        <w:rPr>
          <w:rFonts w:ascii="宋体" w:hAnsi="宋体" w:eastAsia="宋体" w:cs="Times New Roman"/>
          <w:b/>
          <w:color w:val="C00000"/>
          <w:sz w:val="24"/>
          <w:szCs w:val="24"/>
        </w:rPr>
      </w:pPr>
      <w:r>
        <w:rPr>
          <w:rFonts w:hint="eastAsia" w:ascii="宋体" w:hAnsi="宋体" w:eastAsia="宋体" w:cs="Times New Roman"/>
          <w:b/>
          <w:color w:val="C00000"/>
          <w:sz w:val="24"/>
          <w:szCs w:val="24"/>
        </w:rPr>
        <w:t>注意：</w:t>
      </w:r>
    </w:p>
    <w:p w14:paraId="3DE23338">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正文标题级别与序号：</w:t>
      </w:r>
    </w:p>
    <w:p w14:paraId="08AF7AE2">
      <w:pPr>
        <w:pStyle w:val="6"/>
        <w:spacing w:after="0"/>
        <w:ind w:left="0" w:leftChars="0"/>
        <w:rPr>
          <w:rFonts w:ascii="Times New Roman" w:hAnsi="Times New Roman" w:eastAsia="楷体" w:cs="Times New Roman"/>
          <w:color w:val="C00000"/>
          <w:sz w:val="15"/>
          <w:szCs w:val="15"/>
        </w:rPr>
      </w:pPr>
      <w:r>
        <w:rPr>
          <w:rFonts w:hint="eastAsia" w:ascii="Times New Roman" w:hAnsi="Times New Roman" w:eastAsia="楷体" w:cs="Times New Roman"/>
          <w:color w:val="C00000"/>
          <w:szCs w:val="21"/>
        </w:rPr>
        <w:t>①正文一级标题为“一、”“二、”“三、”……</w:t>
      </w:r>
    </w:p>
    <w:p w14:paraId="29AE333F">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②正文二级标题为“（一）”“（二）”“（三）”……</w:t>
      </w:r>
    </w:p>
    <w:p w14:paraId="158CC69B">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③正文三级标题为“1.”“2.”“3.”……</w:t>
      </w:r>
    </w:p>
    <w:p w14:paraId="0BAF24A3">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④正文四级标题为“（1）”“（2）”“（3）”……</w:t>
      </w:r>
    </w:p>
    <w:p w14:paraId="1A560CAF">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⑤正文五级标题为“①”“②”“③”……</w:t>
      </w:r>
    </w:p>
    <w:p w14:paraId="6D0C6D24">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p>
    <w:p w14:paraId="046AE1C9">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（正文一级标题：顶格，黑体，四号，行距固定值</w:t>
      </w:r>
      <w:r>
        <w:rPr>
          <w:rFonts w:ascii="Times New Roman" w:hAnsi="Times New Roman" w:eastAsia="楷体" w:cs="Times New Roman"/>
          <w:color w:val="C00000"/>
          <w:szCs w:val="21"/>
        </w:rPr>
        <w:t>22磅，段前段后各0.5行）</w:t>
      </w:r>
    </w:p>
    <w:p w14:paraId="4C8774F7">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（正文二级及二级以下标题：前空两格，宋体，加黑，小四号，行距固定值22磅）</w:t>
      </w:r>
    </w:p>
    <w:p w14:paraId="0B8B95DC">
      <w:pPr>
        <w:pStyle w:val="42"/>
        <w:outlineLvl w:val="1"/>
        <w:rPr>
          <w:rFonts w:ascii="宋体" w:hAnsi="宋体" w:eastAsia="宋体" w:cs="宋体"/>
          <w:sz w:val="36"/>
          <w:szCs w:val="36"/>
        </w:rPr>
      </w:pPr>
      <w:bookmarkStart w:id="22" w:name="_Toc165463569"/>
      <w:r>
        <w:rPr>
          <w:rFonts w:hint="eastAsia"/>
          <w:sz w:val="36"/>
          <w:szCs w:val="36"/>
        </w:rPr>
        <w:t>第二节  叙述声音</w:t>
      </w:r>
      <w:bookmarkEnd w:id="22"/>
    </w:p>
    <w:p w14:paraId="752CA878">
      <w:pPr>
        <w:pStyle w:val="46"/>
        <w:ind w:firstLine="480"/>
      </w:pPr>
      <w:r>
        <w:rPr>
          <w:rFonts w:hint="eastAsia"/>
        </w:rPr>
        <w:t>何为叙述声音？“叙述声音”是一种隐喻的表达……</w:t>
      </w:r>
    </w:p>
    <w:p w14:paraId="07DA1C1A">
      <w:pPr>
        <w:pStyle w:val="46"/>
        <w:ind w:firstLine="480"/>
      </w:pPr>
    </w:p>
    <w:p w14:paraId="40523658">
      <w:pPr>
        <w:pStyle w:val="46"/>
        <w:ind w:firstLine="480"/>
      </w:pPr>
    </w:p>
    <w:p w14:paraId="692D73F8">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bookmarkStart w:id="23" w:name="_Toc165463570"/>
      <w:bookmarkStart w:id="24" w:name="_Toc182688001"/>
      <w:r>
        <w:rPr>
          <w:rFonts w:hint="eastAsia"/>
          <w:b/>
          <w:bCs/>
          <w:color w:val="FF0000"/>
        </w:rPr>
        <w:t>本章节结束，文本内容综上概述本章主要内容，并作出结论，或给出相应评价。</w:t>
      </w:r>
    </w:p>
    <w:p w14:paraId="4EB6F58D">
      <w:pPr>
        <w:pStyle w:val="34"/>
        <w:numPr>
          <w:ilvl w:val="0"/>
          <w:numId w:val="1"/>
        </w:numPr>
      </w:pPr>
      <w:r>
        <w:rPr>
          <w:rFonts w:hint="eastAsia"/>
        </w:rPr>
        <w:t xml:space="preserve"> 芒克、余秀华诗歌叙事对比</w:t>
      </w:r>
      <w:bookmarkEnd w:id="23"/>
      <w:bookmarkEnd w:id="24"/>
      <w:bookmarkStart w:id="25" w:name="_Hlk164962104"/>
    </w:p>
    <w:p w14:paraId="509708B3">
      <w:pPr>
        <w:pStyle w:val="34"/>
        <w:jc w:val="both"/>
      </w:pPr>
      <w:r>
        <w:rPr>
          <w:rFonts w:hint="eastAsia" w:ascii="宋体" w:hAnsi="宋体" w:eastAsia="宋体" w:cs="宋体"/>
          <w:b/>
          <w:bCs/>
          <w:color w:val="FF0000"/>
          <w:sz w:val="24"/>
          <w:szCs w:val="24"/>
        </w:rPr>
        <w:t>此处文本内容旨在概述本章节主题内容，并对前述内容做承上启下的过渡阐述。</w:t>
      </w:r>
    </w:p>
    <w:bookmarkEnd w:id="25"/>
    <w:p w14:paraId="7EB800C6">
      <w:pPr>
        <w:pStyle w:val="42"/>
        <w:outlineLvl w:val="1"/>
      </w:pPr>
      <w:bookmarkStart w:id="26" w:name="_Toc165463571"/>
      <w:r>
        <w:rPr>
          <w:rFonts w:hint="eastAsia"/>
        </w:rPr>
        <w:t>第一节  时空叙事</w:t>
      </w:r>
      <w:bookmarkEnd w:id="26"/>
    </w:p>
    <w:p w14:paraId="64108EB7">
      <w:pPr>
        <w:pStyle w:val="46"/>
        <w:ind w:firstLine="480"/>
      </w:pPr>
      <w:r>
        <w:rPr>
          <w:rFonts w:hint="eastAsia"/>
        </w:rPr>
        <w:t>在</w:t>
      </w:r>
      <w:r>
        <w:t>20世纪后半期，叙事学领域出现了著名的“空间转向”</w:t>
      </w:r>
      <w:r>
        <w:rPr>
          <w:rFonts w:hint="eastAsia"/>
        </w:rPr>
        <w:t>……</w:t>
      </w:r>
    </w:p>
    <w:p w14:paraId="6D73CC61">
      <w:pPr>
        <w:pStyle w:val="44"/>
        <w:outlineLvl w:val="2"/>
      </w:pPr>
      <w:r>
        <w:rPr>
          <w:rFonts w:hint="eastAsia"/>
        </w:rPr>
        <w:t>一、空间叙事：乡村与城市</w:t>
      </w:r>
    </w:p>
    <w:p w14:paraId="51C54F48">
      <w:pPr>
        <w:pStyle w:val="46"/>
        <w:ind w:firstLine="480"/>
      </w:pPr>
      <w:r>
        <w:rPr>
          <w:rFonts w:hint="eastAsia"/>
        </w:rPr>
        <w:t>两位诗人和乡村和城市都有着密切的关系……</w:t>
      </w:r>
    </w:p>
    <w:p w14:paraId="5A049CA2">
      <w:pPr>
        <w:pStyle w:val="44"/>
        <w:outlineLvl w:val="2"/>
      </w:pPr>
      <w:r>
        <w:rPr>
          <w:rFonts w:hint="eastAsia"/>
        </w:rPr>
        <w:t>二、时间叙事：当下和未来</w:t>
      </w:r>
      <w:bookmarkStart w:id="27" w:name="_Hlk164962204"/>
    </w:p>
    <w:bookmarkEnd w:id="27"/>
    <w:p w14:paraId="564D3E32">
      <w:pPr>
        <w:pStyle w:val="46"/>
        <w:ind w:firstLine="480"/>
      </w:pPr>
      <w:r>
        <w:rPr>
          <w:rFonts w:hint="eastAsia"/>
        </w:rPr>
        <w:t>空间叙事和时间叙事往往是相统一的，却也有各自的独立性。</w:t>
      </w:r>
    </w:p>
    <w:p w14:paraId="451BD2FD">
      <w:pPr>
        <w:pStyle w:val="42"/>
        <w:outlineLvl w:val="1"/>
      </w:pPr>
      <w:bookmarkStart w:id="28" w:name="_Toc165463572"/>
      <w:r>
        <w:rPr>
          <w:rFonts w:hint="eastAsia"/>
        </w:rPr>
        <w:t>第二节  生存叙事</w:t>
      </w:r>
      <w:bookmarkEnd w:id="28"/>
    </w:p>
    <w:p w14:paraId="09CCD47D">
      <w:pPr>
        <w:pStyle w:val="44"/>
        <w:outlineLvl w:val="2"/>
      </w:pPr>
      <w:r>
        <w:rPr>
          <w:rFonts w:hint="eastAsia"/>
        </w:rPr>
        <w:t>一、身体叙事：衰老与疼痛</w:t>
      </w:r>
      <w:bookmarkStart w:id="29" w:name="_Hlk164963799"/>
    </w:p>
    <w:bookmarkEnd w:id="29"/>
    <w:p w14:paraId="38F301F3">
      <w:pPr>
        <w:pStyle w:val="46"/>
        <w:ind w:firstLine="480"/>
      </w:pPr>
      <w:r>
        <w:rPr>
          <w:rFonts w:hint="eastAsia"/>
        </w:rPr>
        <w:t>生存叙事作为叙事分析的一个角度，关注的重心落在叙事文本中叙述者的生存状态上……</w:t>
      </w:r>
    </w:p>
    <w:p w14:paraId="71749299">
      <w:pPr>
        <w:pStyle w:val="44"/>
        <w:outlineLvl w:val="2"/>
      </w:pPr>
      <w:r>
        <w:rPr>
          <w:rFonts w:hint="eastAsia"/>
        </w:rPr>
        <w:t>二、欲望叙事：性与归属</w:t>
      </w:r>
    </w:p>
    <w:p w14:paraId="56FE378E">
      <w:pPr>
        <w:pStyle w:val="46"/>
        <w:ind w:firstLine="480"/>
      </w:pPr>
      <w:r>
        <w:rPr>
          <w:rFonts w:hint="eastAsia"/>
        </w:rPr>
        <w:t>马斯洛将人的需求分为五个层次：生理需要、安全需要、归属和爱的需要、尊重的需要以及自我实现的需要……</w:t>
      </w:r>
    </w:p>
    <w:p w14:paraId="5A854809">
      <w:pPr>
        <w:pStyle w:val="44"/>
        <w:outlineLvl w:val="2"/>
      </w:pPr>
      <w:r>
        <w:rPr>
          <w:rFonts w:hint="eastAsia"/>
        </w:rPr>
        <w:t>三、生命意识：黑色与白色</w:t>
      </w:r>
    </w:p>
    <w:p w14:paraId="55F3BBA9">
      <w:pPr>
        <w:pStyle w:val="46"/>
        <w:ind w:firstLine="480"/>
      </w:pPr>
      <w:r>
        <w:rPr>
          <w:rFonts w:hint="eastAsia"/>
        </w:rPr>
        <w:t>无论是身体叙事，还是欲望叙事，都是统一在芒克和余秀华的生命意识之中……</w:t>
      </w:r>
    </w:p>
    <w:p w14:paraId="59149020">
      <w:pPr>
        <w:pStyle w:val="46"/>
        <w:ind w:firstLine="480"/>
      </w:pPr>
    </w:p>
    <w:p w14:paraId="7DC7310C">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bookmarkStart w:id="30" w:name="_Toc182688002"/>
      <w:bookmarkStart w:id="31" w:name="_Toc165463573"/>
      <w:r>
        <w:rPr>
          <w:rFonts w:hint="eastAsia"/>
          <w:b/>
          <w:bCs/>
          <w:color w:val="FF0000"/>
        </w:rPr>
        <w:t>本章节结束，文本内容综上概述本章主要内容，并作出结论，或给出相应评价。</w:t>
      </w:r>
    </w:p>
    <w:p w14:paraId="594CDFEE">
      <w:pPr>
        <w:pStyle w:val="34"/>
      </w:pPr>
      <w:r>
        <w:t>结论</w:t>
      </w:r>
      <w:bookmarkEnd w:id="30"/>
      <w:bookmarkEnd w:id="31"/>
    </w:p>
    <w:p w14:paraId="4479DBA5">
      <w:pPr>
        <w:pStyle w:val="46"/>
        <w:ind w:firstLine="480"/>
      </w:pPr>
      <w:r>
        <w:rPr>
          <w:rFonts w:hint="eastAsia"/>
        </w:rPr>
        <w:t>芒克和余秀华用诗歌记录他们的人生，用诗意的语言诉说着他们的故事，不过他们采用了不同的策略……</w:t>
      </w:r>
    </w:p>
    <w:p w14:paraId="496DC21E">
      <w:pPr>
        <w:pStyle w:val="46"/>
        <w:ind w:firstLine="480"/>
      </w:pPr>
    </w:p>
    <w:p w14:paraId="5E71CF7C">
      <w:pPr>
        <w:pStyle w:val="46"/>
        <w:ind w:firstLine="480"/>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p>
    <w:p w14:paraId="15009EE8">
      <w:pPr>
        <w:pStyle w:val="34"/>
      </w:pPr>
      <w:bookmarkStart w:id="32" w:name="_Toc165463574"/>
      <w:bookmarkStart w:id="33" w:name="_Toc182688003"/>
      <w:r>
        <w:t>致谢</w:t>
      </w:r>
      <w:bookmarkEnd w:id="32"/>
      <w:bookmarkEnd w:id="33"/>
    </w:p>
    <w:p w14:paraId="557CB41E">
      <w:pPr>
        <w:pStyle w:val="46"/>
        <w:ind w:firstLine="480"/>
      </w:pPr>
      <w:r>
        <w:rPr>
          <w:rFonts w:hint="eastAsia"/>
        </w:rPr>
        <w:t>转眼间，大四的生活也走向尾声，随之而来的还有本科学习阶段的结束。一路走来，有欢笑，有泪水，每当回忆时心里总是五味杂陈，但是更多还是感动和不舍……</w:t>
      </w:r>
    </w:p>
    <w:p w14:paraId="66851038">
      <w:pPr>
        <w:pStyle w:val="46"/>
        <w:ind w:firstLine="480"/>
      </w:pPr>
    </w:p>
    <w:p w14:paraId="7E759E55">
      <w:pPr>
        <w:pStyle w:val="34"/>
        <w:rPr>
          <w:rFonts w:eastAsia="宋体"/>
          <w:sz w:val="24"/>
        </w:rPr>
      </w:pPr>
      <w:r>
        <w:rPr>
          <w:rFonts w:eastAsia="宋体"/>
          <w:sz w:val="24"/>
        </w:rPr>
        <w:tab/>
      </w:r>
      <w:bookmarkStart w:id="34" w:name="_Toc182688004"/>
      <w:bookmarkStart w:id="35" w:name="_Toc165463575"/>
    </w:p>
    <w:p w14:paraId="63DECBCC">
      <w:pPr>
        <w:widowControl/>
        <w:jc w:val="left"/>
        <w:rPr>
          <w:rFonts w:ascii="Times New Roman" w:hAnsi="Times New Roman" w:eastAsia="宋体" w:cs="Times New Roman"/>
          <w:sz w:val="24"/>
          <w:szCs w:val="36"/>
        </w:rPr>
      </w:pPr>
      <w:r>
        <w:rPr>
          <w:rFonts w:eastAsia="宋体"/>
          <w:sz w:val="24"/>
        </w:rPr>
        <w:br w:type="page"/>
      </w:r>
    </w:p>
    <w:p w14:paraId="127A0C4C">
      <w:pPr>
        <w:pStyle w:val="34"/>
      </w:pPr>
      <w:r>
        <w:t>参考文献</w:t>
      </w:r>
      <w:bookmarkEnd w:id="34"/>
      <w:bookmarkEnd w:id="35"/>
    </w:p>
    <w:p w14:paraId="568A3846">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〔汉〕司马迁：《史记》，北京：中华书局，1982年11月第2版。</w:t>
      </w:r>
    </w:p>
    <w:p w14:paraId="59ADC8E3">
      <w:pPr>
        <w:pStyle w:val="14"/>
        <w:rPr>
          <w:rFonts w:ascii="Times New Roman" w:hAnsi="Times New Roman" w:eastAsia="楷体" w:cs="Times New Roman"/>
          <w:color w:val="C00000"/>
        </w:rPr>
      </w:pPr>
      <w:r>
        <w:rPr>
          <w:rFonts w:ascii="Times New Roman" w:hAnsi="Times New Roman" w:eastAsia="楷体" w:cs="Times New Roman"/>
          <w:color w:val="C00000"/>
        </w:rPr>
        <w:t>著作格式：</w:t>
      </w:r>
    </w:p>
    <w:p w14:paraId="54C5A2D8">
      <w:pPr>
        <w:autoSpaceDE w:val="0"/>
        <w:adjustRightInd w:val="0"/>
        <w:snapToGrid w:val="0"/>
        <w:jc w:val="left"/>
        <w:rPr>
          <w:rFonts w:ascii="Times New Roman" w:hAnsi="Times New Roman" w:eastAsia="宋体" w:cs="Times New Roman"/>
          <w:szCs w:val="21"/>
        </w:rPr>
      </w:pPr>
      <w:r>
        <w:rPr>
          <w:rFonts w:ascii="Times New Roman" w:hAnsi="Times New Roman" w:eastAsia="楷体" w:cs="Times New Roman"/>
          <w:color w:val="C00000"/>
          <w:sz w:val="18"/>
          <w:szCs w:val="18"/>
        </w:rPr>
        <w:t>〔朝代〕XXX：《著作名称》，出版社城市：出版社名称，XXXX年XX月第X版。（宋体，五号，行距固定值22磅）</w:t>
      </w:r>
    </w:p>
    <w:p w14:paraId="2C5B0DE5">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李子木：《杜诗意象》，北京：大中华出版社，</w:t>
      </w:r>
      <w:r>
        <w:rPr>
          <w:rFonts w:ascii="宋体" w:hAnsi="宋体" w:eastAsia="宋体" w:cs="Times New Roman"/>
          <w:szCs w:val="21"/>
        </w:rPr>
        <w:t>2006年05月第1版。</w:t>
      </w:r>
    </w:p>
    <w:p w14:paraId="20115B89">
      <w:pPr>
        <w:pStyle w:val="14"/>
        <w:rPr>
          <w:rFonts w:ascii="Times New Roman" w:hAnsi="Times New Roman" w:eastAsia="楷体" w:cs="Times New Roman"/>
          <w:color w:val="C00000"/>
        </w:rPr>
      </w:pPr>
      <w:r>
        <w:rPr>
          <w:rFonts w:hint="eastAsia" w:ascii="Times New Roman" w:hAnsi="Times New Roman" w:eastAsia="楷体" w:cs="Times New Roman"/>
          <w:color w:val="C00000"/>
        </w:rPr>
        <w:t>（现当代作家无需标注朝代）</w:t>
      </w:r>
    </w:p>
    <w:p w14:paraId="797607E9">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[瑞士]索绪尔著，高名凯译：《普通语言学教程》，北京：商务印书馆，</w:t>
      </w:r>
      <w:r>
        <w:rPr>
          <w:rFonts w:ascii="宋体" w:hAnsi="宋体" w:eastAsia="宋体" w:cs="Times New Roman"/>
          <w:szCs w:val="21"/>
        </w:rPr>
        <w:t>1980</w:t>
      </w:r>
      <w:r>
        <w:rPr>
          <w:rFonts w:hint="eastAsia" w:ascii="宋体" w:hAnsi="宋体" w:eastAsia="宋体" w:cs="Times New Roman"/>
          <w:szCs w:val="21"/>
        </w:rPr>
        <w:t>年</w:t>
      </w:r>
      <w:r>
        <w:rPr>
          <w:rFonts w:ascii="宋体" w:hAnsi="宋体" w:eastAsia="宋体" w:cs="Times New Roman"/>
          <w:szCs w:val="21"/>
        </w:rPr>
        <w:t>11</w:t>
      </w:r>
      <w:r>
        <w:rPr>
          <w:rFonts w:hint="eastAsia" w:ascii="宋体" w:hAnsi="宋体" w:eastAsia="宋体" w:cs="Times New Roman"/>
          <w:szCs w:val="21"/>
        </w:rPr>
        <w:t>月第1版。</w:t>
      </w:r>
    </w:p>
    <w:p w14:paraId="59B44000">
      <w:pPr>
        <w:pStyle w:val="14"/>
        <w:rPr>
          <w:rFonts w:ascii="Times New Roman" w:hAnsi="Times New Roman" w:eastAsia="楷体" w:cs="Times New Roman"/>
          <w:color w:val="C00000"/>
        </w:rPr>
      </w:pPr>
      <w:r>
        <w:rPr>
          <w:rFonts w:ascii="Times New Roman" w:hAnsi="Times New Roman" w:eastAsia="楷体" w:cs="Times New Roman"/>
          <w:color w:val="C00000"/>
        </w:rPr>
        <w:t>译著格式：</w:t>
      </w:r>
    </w:p>
    <w:p w14:paraId="2991A3F8">
      <w:pPr>
        <w:autoSpaceDE w:val="0"/>
        <w:adjustRightInd w:val="0"/>
        <w:snapToGrid w:val="0"/>
        <w:jc w:val="left"/>
        <w:rPr>
          <w:rFonts w:ascii="楷体" w:hAnsi="楷体" w:eastAsia="楷体" w:cs="Times New Roman"/>
          <w:sz w:val="18"/>
          <w:szCs w:val="18"/>
        </w:rPr>
      </w:pPr>
      <w:r>
        <w:rPr>
          <w:rFonts w:ascii="楷体" w:hAnsi="楷体" w:eastAsia="楷体" w:cs="Times New Roman"/>
          <w:color w:val="C00000"/>
          <w:sz w:val="18"/>
          <w:szCs w:val="18"/>
        </w:rPr>
        <w:t>[国别]XXX著，XXX译：《著作名称》，出版社城市：出版社名称，XXXX年XX月第X版。</w:t>
      </w:r>
    </w:p>
    <w:p w14:paraId="76083F71">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王横三：《当代诗歌的抒情艺术》，《大西南文艺新论》，</w:t>
      </w:r>
      <w:r>
        <w:rPr>
          <w:rFonts w:ascii="宋体" w:hAnsi="宋体" w:eastAsia="宋体" w:cs="Times New Roman"/>
          <w:szCs w:val="21"/>
        </w:rPr>
        <w:t>2023年第3期。</w:t>
      </w:r>
    </w:p>
    <w:p w14:paraId="1EE6B862">
      <w:pPr>
        <w:pStyle w:val="14"/>
        <w:rPr>
          <w:rFonts w:ascii="Times New Roman" w:hAnsi="Times New Roman" w:eastAsia="楷体" w:cs="Times New Roman"/>
          <w:color w:val="C00000"/>
        </w:rPr>
      </w:pPr>
      <w:r>
        <w:rPr>
          <w:rFonts w:hint="eastAsia" w:ascii="Times New Roman" w:hAnsi="Times New Roman" w:eastAsia="楷体" w:cs="Times New Roman"/>
          <w:color w:val="C00000"/>
        </w:rPr>
        <w:t>期刊论文格式：</w:t>
      </w:r>
    </w:p>
    <w:p w14:paraId="5CAE922C">
      <w:pPr>
        <w:pStyle w:val="14"/>
        <w:rPr>
          <w:rFonts w:ascii="Times New Roman" w:hAnsi="Times New Roman" w:eastAsia="楷体" w:cs="Times New Roman"/>
          <w:color w:val="C00000"/>
        </w:rPr>
      </w:pPr>
      <w:r>
        <w:rPr>
          <w:rFonts w:hint="eastAsia" w:ascii="Times New Roman" w:hAnsi="Times New Roman" w:eastAsia="楷体" w:cs="Times New Roman"/>
          <w:color w:val="C00000"/>
        </w:rPr>
        <w:t>作者：《论文名称》，《期刊名称》，</w:t>
      </w:r>
      <w:r>
        <w:rPr>
          <w:rFonts w:ascii="Times New Roman" w:hAnsi="Times New Roman" w:eastAsia="楷体" w:cs="Times New Roman"/>
          <w:color w:val="C00000"/>
        </w:rPr>
        <w:t>XXXX年第X期。</w:t>
      </w:r>
    </w:p>
    <w:p w14:paraId="77B5F789">
      <w:pPr>
        <w:spacing w:line="440" w:lineRule="exact"/>
        <w:ind w:left="210" w:hanging="210" w:hangingChars="100"/>
        <w:rPr>
          <w:rFonts w:ascii="Times New Roman" w:hAnsi="Times New Roman" w:eastAsia="宋体" w:cs="Times New Roman"/>
          <w:szCs w:val="21"/>
        </w:rPr>
      </w:pPr>
      <w:r>
        <w:rPr>
          <w:rFonts w:hint="eastAsia" w:ascii="宋体" w:hAnsi="宋体" w:eastAsia="宋体" w:cs="Times New Roman"/>
          <w:szCs w:val="21"/>
        </w:rPr>
        <w:t>[</w:t>
      </w:r>
      <w:r>
        <w:rPr>
          <w:rFonts w:ascii="宋体" w:hAnsi="宋体" w:eastAsia="宋体" w:cs="Times New Roman"/>
          <w:szCs w:val="21"/>
        </w:rPr>
        <w:t>5</w:t>
      </w:r>
      <w:r>
        <w:rPr>
          <w:rFonts w:hint="eastAsia" w:ascii="宋体" w:hAnsi="宋体"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Tournadre, Nicolas &amp; Suzuki, Hiroyuki. 2023. </w:t>
      </w:r>
      <w:r>
        <w:rPr>
          <w:rFonts w:ascii="Times New Roman" w:hAnsi="Times New Roman" w:eastAsia="宋体" w:cs="Times New Roman"/>
          <w:i/>
          <w:iCs/>
          <w:szCs w:val="21"/>
        </w:rPr>
        <w:t>The Tibetic Languages: An introduction to the family of languages derived from Old Tibetan</w:t>
      </w:r>
      <w:r>
        <w:rPr>
          <w:rFonts w:ascii="Times New Roman" w:hAnsi="Times New Roman" w:eastAsia="宋体" w:cs="Times New Roman"/>
          <w:szCs w:val="21"/>
        </w:rPr>
        <w:t xml:space="preserve">. Villejuif, France: Lacito-Publications. </w:t>
      </w:r>
    </w:p>
    <w:p w14:paraId="7D6CB37C">
      <w:pPr>
        <w:pStyle w:val="14"/>
        <w:rPr>
          <w:rFonts w:ascii="Times New Roman" w:hAnsi="Times New Roman" w:eastAsia="楷体" w:cs="Times New Roman"/>
          <w:color w:val="C00000"/>
        </w:rPr>
      </w:pPr>
      <w:r>
        <w:rPr>
          <w:rFonts w:hint="eastAsia" w:ascii="Times New Roman" w:hAnsi="Times New Roman" w:eastAsia="楷体" w:cs="Times New Roman"/>
          <w:color w:val="C00000"/>
        </w:rPr>
        <w:t>外文书籍格式：</w:t>
      </w:r>
    </w:p>
    <w:p w14:paraId="33F01573">
      <w:pPr>
        <w:pStyle w:val="14"/>
        <w:rPr>
          <w:rFonts w:ascii="Times New Roman" w:hAnsi="Times New Roman" w:eastAsia="楷体" w:cs="Times New Roman"/>
          <w:color w:val="C00000"/>
        </w:rPr>
      </w:pPr>
      <w:r>
        <w:rPr>
          <w:rFonts w:hint="eastAsia" w:ascii="Times New Roman" w:hAnsi="Times New Roman" w:eastAsia="楷体" w:cs="Times New Roman"/>
          <w:color w:val="C00000"/>
        </w:rPr>
        <w:t>作者（姓</w:t>
      </w:r>
      <w:r>
        <w:rPr>
          <w:rFonts w:ascii="Times New Roman" w:hAnsi="Times New Roman" w:eastAsia="楷体" w:cs="Times New Roman"/>
          <w:color w:val="C00000"/>
        </w:rPr>
        <w:t>,名）.出版日期.书名(斜体).出版社城市,国家:出版社名称.</w:t>
      </w:r>
    </w:p>
    <w:p w14:paraId="2B904892">
      <w:pPr>
        <w:pStyle w:val="14"/>
        <w:rPr>
          <w:rFonts w:ascii="Times New Roman" w:hAnsi="Times New Roman" w:eastAsia="楷体" w:cs="Times New Roman"/>
          <w:color w:val="C00000"/>
        </w:rPr>
      </w:pPr>
      <w:r>
        <w:rPr>
          <w:rFonts w:hint="eastAsia" w:ascii="Times New Roman" w:hAnsi="Times New Roman" w:eastAsia="楷体" w:cs="Times New Roman"/>
          <w:color w:val="C00000"/>
        </w:rPr>
        <w:t>（</w:t>
      </w:r>
      <w:r>
        <w:rPr>
          <w:rFonts w:ascii="Times New Roman" w:hAnsi="Times New Roman" w:eastAsia="楷体" w:cs="Times New Roman"/>
          <w:color w:val="C00000"/>
        </w:rPr>
        <w:t>Times New Roman体，五号，行距固定值22磅）</w:t>
      </w:r>
    </w:p>
    <w:p w14:paraId="4800B319">
      <w:pPr>
        <w:spacing w:line="440" w:lineRule="exact"/>
        <w:ind w:left="210" w:hanging="210" w:hangingChars="100"/>
        <w:rPr>
          <w:rFonts w:ascii="Times New Roman" w:hAnsi="Times New Roman" w:eastAsia="宋体" w:cs="Times New Roman"/>
          <w:szCs w:val="21"/>
        </w:rPr>
      </w:pPr>
      <w:r>
        <w:rPr>
          <w:rFonts w:hint="eastAsia" w:ascii="宋体" w:hAnsi="宋体" w:eastAsia="宋体" w:cs="Times New Roman"/>
          <w:szCs w:val="21"/>
        </w:rPr>
        <w:t>[</w:t>
      </w:r>
      <w:r>
        <w:rPr>
          <w:rFonts w:ascii="宋体" w:hAnsi="宋体" w:eastAsia="宋体" w:cs="Times New Roman"/>
          <w:szCs w:val="21"/>
        </w:rPr>
        <w:t>6]</w:t>
      </w:r>
      <w:r>
        <w:rPr>
          <w:rFonts w:ascii="Times New Roman" w:hAnsi="Times New Roman" w:eastAsia="宋体" w:cs="Times New Roman"/>
          <w:color w:val="231916"/>
          <w:kern w:val="0"/>
          <w:szCs w:val="21"/>
        </w:rPr>
        <w:t>Hill, N. 2009. Tibetan &lt;ḥ-&gt; as a plain initial and its place in Old Tibetan phonology.</w:t>
      </w:r>
      <w:r>
        <w:rPr>
          <w:rFonts w:hint="eastAsia" w:ascii="Times New Roman" w:hAnsi="Times New Roman" w:eastAsia="宋体" w:cs="Times New Roman"/>
          <w:szCs w:val="21"/>
        </w:rPr>
        <w:t xml:space="preserve"> </w:t>
      </w:r>
      <w:r>
        <w:rPr>
          <w:rFonts w:ascii="Times New Roman" w:hAnsi="Times New Roman" w:eastAsia="宋体" w:cs="Times New Roman"/>
          <w:i/>
          <w:iCs/>
          <w:color w:val="231916"/>
          <w:kern w:val="0"/>
          <w:szCs w:val="21"/>
        </w:rPr>
        <w:t xml:space="preserve">Linguistics of the Tibeto-Burman Area </w:t>
      </w:r>
      <w:r>
        <w:rPr>
          <w:rFonts w:ascii="Times New Roman" w:hAnsi="Times New Roman" w:eastAsia="宋体" w:cs="Times New Roman"/>
          <w:color w:val="231916"/>
          <w:kern w:val="0"/>
          <w:szCs w:val="21"/>
        </w:rPr>
        <w:t>32.</w:t>
      </w:r>
    </w:p>
    <w:p w14:paraId="3CEC29A6">
      <w:pPr>
        <w:pStyle w:val="14"/>
        <w:rPr>
          <w:rFonts w:ascii="Times New Roman" w:hAnsi="Times New Roman" w:eastAsia="楷体" w:cs="Times New Roman"/>
          <w:color w:val="C00000"/>
        </w:rPr>
      </w:pPr>
      <w:r>
        <w:rPr>
          <w:rFonts w:ascii="Times New Roman" w:hAnsi="Times New Roman" w:eastAsia="楷体" w:cs="Times New Roman"/>
          <w:color w:val="C00000"/>
        </w:rPr>
        <w:t>外文论文格式；</w:t>
      </w:r>
    </w:p>
    <w:p w14:paraId="7CF7DD50">
      <w:pPr>
        <w:pStyle w:val="14"/>
        <w:rPr>
          <w:rFonts w:ascii="Times New Roman" w:hAnsi="Times New Roman" w:eastAsia="楷体" w:cs="Times New Roman"/>
          <w:color w:val="C00000"/>
        </w:rPr>
      </w:pPr>
      <w:r>
        <w:rPr>
          <w:rFonts w:ascii="Times New Roman" w:hAnsi="Times New Roman" w:eastAsia="楷体" w:cs="Times New Roman"/>
          <w:color w:val="C00000"/>
        </w:rPr>
        <w:t>作者（姓,名）.出版日期.文章名.期刊名(斜体).X期.</w:t>
      </w:r>
    </w:p>
    <w:p w14:paraId="27509101">
      <w:pPr>
        <w:pStyle w:val="14"/>
        <w:rPr>
          <w:rFonts w:ascii="Times New Roman" w:hAnsi="Times New Roman" w:eastAsia="宋体" w:cs="Times New Roman"/>
        </w:rPr>
      </w:pPr>
    </w:p>
    <w:p w14:paraId="1816E325">
      <w:pPr>
        <w:pStyle w:val="14"/>
        <w:rPr>
          <w:rFonts w:ascii="Times New Roman" w:hAnsi="Times New Roman" w:eastAsia="宋体" w:cs="Times New Roman"/>
        </w:rPr>
      </w:pPr>
    </w:p>
    <w:p w14:paraId="2E40C536">
      <w:pPr>
        <w:pStyle w:val="14"/>
        <w:rPr>
          <w:rFonts w:ascii="Times New Roman" w:hAnsi="Times New Roman" w:eastAsia="宋体" w:cs="Times New Roman"/>
        </w:rPr>
      </w:pPr>
    </w:p>
    <w:p w14:paraId="6F954252">
      <w:pPr>
        <w:pStyle w:val="14"/>
        <w:rPr>
          <w:rFonts w:ascii="Times New Roman" w:hAnsi="Times New Roman" w:eastAsia="楷体" w:cs="Times New Roman"/>
          <w:color w:val="C00000"/>
          <w:sz w:val="21"/>
          <w:szCs w:val="21"/>
        </w:rPr>
      </w:pPr>
    </w:p>
    <w:p w14:paraId="49DE9DC1">
      <w:pPr>
        <w:pStyle w:val="14"/>
        <w:rPr>
          <w:rFonts w:ascii="Times New Roman" w:hAnsi="Times New Roman" w:eastAsia="宋体" w:cs="Times New Roman"/>
        </w:rPr>
      </w:pPr>
    </w:p>
    <w:p w14:paraId="27F6750D">
      <w:pPr>
        <w:autoSpaceDE w:val="0"/>
        <w:adjustRightInd w:val="0"/>
        <w:jc w:val="left"/>
        <w:rPr>
          <w:rFonts w:ascii="Times New Roman" w:hAnsi="Times New Roman" w:eastAsia="楷体" w:cs="Times New Roman"/>
          <w:b/>
          <w:color w:val="C00000"/>
          <w:szCs w:val="21"/>
        </w:rPr>
      </w:pPr>
      <w:r>
        <w:rPr>
          <w:rFonts w:hint="eastAsia" w:ascii="Times New Roman" w:hAnsi="Times New Roman" w:eastAsia="楷体" w:cs="Times New Roman"/>
          <w:b/>
          <w:color w:val="C00000"/>
          <w:szCs w:val="21"/>
        </w:rPr>
        <w:t>注意：</w:t>
      </w:r>
    </w:p>
    <w:p w14:paraId="5302B9FC">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①此处所列文献无需标注页码。</w:t>
      </w:r>
    </w:p>
    <w:p w14:paraId="0E8FFCCE">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②参考文献不少于20条。</w:t>
      </w:r>
    </w:p>
    <w:p w14:paraId="63087BFB">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③请对参考文献进行合理分类并排序。（根据个人所引情况决定）</w:t>
      </w:r>
    </w:p>
    <w:p w14:paraId="28C9C6DD">
      <w:pPr>
        <w:pStyle w:val="14"/>
        <w:rPr>
          <w:rFonts w:ascii="Times New Roman" w:hAnsi="Times New Roman" w:eastAsia="宋体" w:cs="Times New Roman"/>
        </w:rPr>
      </w:pPr>
    </w:p>
    <w:p w14:paraId="198A7FF9">
      <w:pPr>
        <w:pStyle w:val="14"/>
        <w:rPr>
          <w:rFonts w:ascii="Times New Roman" w:hAnsi="Times New Roman" w:eastAsia="宋体" w:cs="Times New Roman"/>
        </w:rPr>
      </w:pPr>
    </w:p>
    <w:p w14:paraId="1E57A0CA">
      <w:pPr>
        <w:pStyle w:val="14"/>
        <w:rPr>
          <w:rFonts w:ascii="Times New Roman" w:hAnsi="Times New Roman" w:eastAsia="宋体" w:cs="Times New Roman"/>
        </w:rPr>
      </w:pPr>
    </w:p>
    <w:p w14:paraId="455E51BC">
      <w:pPr>
        <w:pStyle w:val="14"/>
        <w:rPr>
          <w:rFonts w:ascii="Times New Roman" w:hAnsi="Times New Roman" w:eastAsia="宋体" w:cs="Times New Roman"/>
        </w:rPr>
      </w:pPr>
    </w:p>
    <w:sectPr>
      <w:headerReference r:id="rId13" w:type="default"/>
      <w:footerReference r:id="rId14" w:type="default"/>
      <w:pgSz w:w="11906" w:h="16838"/>
      <w:pgMar w:top="1701" w:right="1417" w:bottom="1701" w:left="1417"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8B0C9">
    <w:pPr>
      <w:pStyle w:val="11"/>
      <w:rPr>
        <w:rFonts w:ascii="宋体" w:hAnsi="宋体" w:eastAsia="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97BC8">
    <w:pPr>
      <w:pStyle w:val="11"/>
      <w:rPr>
        <w:rFonts w:ascii="宋体" w:hAnsi="宋体" w:eastAsia="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27887">
    <w:pPr>
      <w:pStyle w:val="11"/>
      <w:jc w:val="center"/>
      <w:rPr>
        <w:rFonts w:ascii="Times New Roman" w:hAnsi="Times New Roman" w:eastAsia="宋体" w:cs="Times New Roma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FEB0E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II</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3AFEB0E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II</w:t>
                    </w:r>
                    <w:r>
                      <w:rPr>
                        <w:rFonts w:ascii="Times New Roman" w:hAnsi="Times New Roman" w:eastAsia="宋体"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8ED43">
    <w:pPr>
      <w:pStyle w:val="11"/>
      <w:jc w:val="center"/>
      <w:rPr>
        <w:rFonts w:ascii="Times New Roman" w:hAnsi="Times New Roman" w:eastAsia="宋体"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883DCE">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IV</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4F883DCE">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IV</w:t>
                    </w:r>
                    <w:r>
                      <w:rPr>
                        <w:rFonts w:ascii="Times New Roman" w:hAnsi="Times New Roman" w:eastAsia="宋体" w:cs="Times New Roma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83C86">
    <w:pPr>
      <w:pStyle w:val="11"/>
      <w:tabs>
        <w:tab w:val="center" w:pos="4536"/>
        <w:tab w:val="left" w:pos="5409"/>
        <w:tab w:val="clear" w:pos="4153"/>
        <w:tab w:val="clear" w:pos="8306"/>
      </w:tabs>
    </w:pPr>
    <w:r>
      <mc:AlternateContent>
        <mc:Choice Requires="wps">
          <w:drawing>
            <wp:anchor distT="0" distB="0" distL="114300" distR="114300" simplePos="0" relativeHeight="251662336" behindDoc="0" locked="0" layoutInCell="1" allowOverlap="1">
              <wp:simplePos x="0" y="0"/>
              <wp:positionH relativeFrom="margin">
                <wp:posOffset>2848610</wp:posOffset>
              </wp:positionH>
              <wp:positionV relativeFrom="paragraph">
                <wp:posOffset>0</wp:posOffset>
              </wp:positionV>
              <wp:extent cx="290195" cy="156210"/>
              <wp:effectExtent l="0" t="0" r="14605" b="0"/>
              <wp:wrapNone/>
              <wp:docPr id="343251084" name="文本框 3"/>
              <wp:cNvGraphicFramePr/>
              <a:graphic xmlns:a="http://schemas.openxmlformats.org/drawingml/2006/main">
                <a:graphicData uri="http://schemas.microsoft.com/office/word/2010/wordprocessingShape">
                  <wps:wsp>
                    <wps:cNvSpPr txBox="1"/>
                    <wps:spPr>
                      <a:xfrm>
                        <a:off x="0" y="0"/>
                        <a:ext cx="290195" cy="15611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F97554">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8</w:t>
                          </w:r>
                          <w:r>
                            <w:rPr>
                              <w:rFonts w:hint="eastAsia" w:ascii="宋体" w:hAnsi="宋体" w:eastAsia="宋体" w:cs="宋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3" o:spid="_x0000_s1026" o:spt="202" type="#_x0000_t202" style="position:absolute;left:0pt;margin-left:224.3pt;margin-top:0pt;height:12.3pt;width:22.85pt;mso-position-horizontal-relative:margin;z-index:251662336;mso-width-relative:page;mso-height-relative:page;" filled="f" stroked="f" coordsize="21600,21600" o:gfxdata="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kOlT19YAAAAHAQAADwAAAAAAAAABACAAAAAiAAAAZHJzL2Rvd25y&#10;ZXYueG1sUEsBAhQAFAAAAAgAh07iQJrdkaA5AgAAXQQAAA4AAAAAAAAAAQAgAAAAJQEAAGRycy9l&#10;Mm9Eb2MueG1sUEsFBgAAAAAGAAYAWQEAANAFAAAAAA==&#10;">
              <v:fill on="f" focussize="0,0"/>
              <v:stroke on="f" weight="0.5pt"/>
              <v:imagedata o:title=""/>
              <o:lock v:ext="edit" aspectratio="f"/>
              <v:textbox inset="0mm,0mm,0mm,0mm">
                <w:txbxContent>
                  <w:p w14:paraId="66F97554">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8</w:t>
                    </w:r>
                    <w:r>
                      <w:rPr>
                        <w:rFonts w:hint="eastAsia" w:ascii="宋体" w:hAnsi="宋体" w:eastAsia="宋体" w:cs="宋体"/>
                      </w:rPr>
                      <w:fldChar w:fldCharType="end"/>
                    </w:r>
                  </w:p>
                </w:txbxContent>
              </v:textbox>
            </v:shape>
          </w:pict>
        </mc:Fallback>
      </mc:AlternateContent>
    </w:r>
    <w:r>
      <w:rPr>
        <w:rFonts w:hint="eastAsia"/>
      </w:rPr>
      <w:tab/>
    </w:r>
    <w:r>
      <w:rPr>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EFD0F2">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0804BD">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10</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0804BD">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10</w:t>
                    </w:r>
                    <w:r>
                      <w:rPr>
                        <w:rFonts w:hint="eastAsia" w:ascii="宋体" w:hAnsi="宋体" w:eastAsia="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79ADC2C1">
      <w:pPr>
        <w:pStyle w:val="14"/>
        <w:rPr>
          <w:rFonts w:ascii="Times New Roman" w:hAnsi="Times New Roman" w:eastAsia="楷体" w:cs="Times New Roman"/>
          <w:color w:val="C00000"/>
        </w:rPr>
      </w:pPr>
      <w:r>
        <w:rPr>
          <w:rStyle w:val="21"/>
        </w:rPr>
        <w:footnoteRef/>
      </w:r>
      <w:r>
        <w:t xml:space="preserve"> </w:t>
      </w:r>
      <w:r>
        <w:rPr>
          <w:rFonts w:hint="eastAsia" w:ascii="宋体" w:hAnsi="宋体" w:eastAsia="宋体"/>
        </w:rPr>
        <w:t>王横三：《当代诗歌的抒情艺术》，《大西南文艺新论》，2</w:t>
      </w:r>
      <w:r>
        <w:rPr>
          <w:rFonts w:ascii="宋体" w:hAnsi="宋体" w:eastAsia="宋体"/>
        </w:rPr>
        <w:t>023</w:t>
      </w:r>
      <w:r>
        <w:rPr>
          <w:rFonts w:hint="eastAsia" w:ascii="宋体" w:hAnsi="宋体" w:eastAsia="宋体"/>
        </w:rPr>
        <w:t>年第</w:t>
      </w:r>
      <w:r>
        <w:rPr>
          <w:rFonts w:ascii="宋体" w:hAnsi="宋体" w:eastAsia="宋体"/>
        </w:rPr>
        <w:t>3</w:t>
      </w:r>
      <w:r>
        <w:rPr>
          <w:rFonts w:hint="eastAsia" w:ascii="宋体" w:hAnsi="宋体" w:eastAsia="宋体"/>
        </w:rPr>
        <w:t>期，第</w:t>
      </w:r>
      <w:r>
        <w:rPr>
          <w:rFonts w:ascii="宋体" w:hAnsi="宋体" w:eastAsia="宋体"/>
        </w:rPr>
        <w:t>36</w:t>
      </w:r>
      <w:r>
        <w:rPr>
          <w:rFonts w:hint="eastAsia" w:ascii="宋体" w:hAnsi="宋体" w:eastAsia="宋体"/>
        </w:rPr>
        <w:t>页。</w:t>
      </w:r>
      <w:r>
        <w:rPr>
          <w:rFonts w:hint="eastAsia" w:ascii="Times New Roman" w:hAnsi="Times New Roman" w:eastAsia="楷体" w:cs="Times New Roman"/>
          <w:color w:val="C00000"/>
        </w:rPr>
        <w:t>（页下注：每页重新编号，宋体，小五号，单倍行距，编号格式①②③……）</w:t>
      </w:r>
    </w:p>
  </w:footnote>
  <w:footnote w:id="1">
    <w:p w14:paraId="23DDE418">
      <w:pPr>
        <w:pStyle w:val="14"/>
      </w:pPr>
      <w:r>
        <w:rPr>
          <w:rStyle w:val="21"/>
        </w:rPr>
        <w:footnoteRef/>
      </w:r>
      <w:r>
        <w:t xml:space="preserve"> </w:t>
      </w:r>
      <w:r>
        <w:rPr>
          <w:rFonts w:hint="eastAsia" w:ascii="宋体" w:hAnsi="宋体" w:eastAsia="宋体"/>
        </w:rPr>
        <w:t>李子木：《杜诗意象》，北京：大中华出版社，</w:t>
      </w:r>
      <w:r>
        <w:rPr>
          <w:rFonts w:ascii="宋体" w:hAnsi="宋体" w:eastAsia="宋体"/>
        </w:rPr>
        <w:t>2006年</w:t>
      </w:r>
      <w:r>
        <w:rPr>
          <w:rFonts w:hint="eastAsia" w:ascii="宋体" w:hAnsi="宋体" w:eastAsia="宋体"/>
        </w:rPr>
        <w:t>0</w:t>
      </w:r>
      <w:r>
        <w:rPr>
          <w:rFonts w:ascii="宋体" w:hAnsi="宋体" w:eastAsia="宋体"/>
        </w:rPr>
        <w:t>5</w:t>
      </w:r>
      <w:r>
        <w:rPr>
          <w:rFonts w:hint="eastAsia" w:ascii="宋体" w:hAnsi="宋体" w:eastAsia="宋体"/>
        </w:rPr>
        <w:t>月</w:t>
      </w:r>
      <w:r>
        <w:rPr>
          <w:rFonts w:ascii="宋体" w:hAnsi="宋体" w:eastAsia="宋体"/>
        </w:rPr>
        <w:t>第</w:t>
      </w:r>
      <w:r>
        <w:rPr>
          <w:rFonts w:hint="eastAsia" w:ascii="宋体" w:hAnsi="宋体" w:eastAsia="宋体"/>
        </w:rPr>
        <w:t>1版</w:t>
      </w:r>
      <w:r>
        <w:rPr>
          <w:rFonts w:ascii="宋体" w:hAnsi="宋体" w:eastAsia="宋体"/>
        </w:rPr>
        <w:t>，第224页。</w:t>
      </w:r>
    </w:p>
  </w:footnote>
  <w:footnote w:id="2">
    <w:p w14:paraId="27F906F3">
      <w:pPr>
        <w:pStyle w:val="14"/>
        <w:rPr>
          <w:rFonts w:ascii="宋体" w:hAnsi="宋体"/>
          <w:color w:val="FF0000"/>
        </w:rPr>
      </w:pPr>
      <w:r>
        <w:rPr>
          <w:rStyle w:val="21"/>
          <w:rFonts w:ascii="宋体" w:hAnsi="宋体"/>
        </w:rPr>
        <w:footnoteRef/>
      </w:r>
      <w:r>
        <w:fldChar w:fldCharType="begin"/>
      </w:r>
      <w:r>
        <w:instrText xml:space="preserve"> HYPERLINK "http://art.swust.edu.cn/" \l "/display/361" </w:instrText>
      </w:r>
      <w:r>
        <w:fldChar w:fldCharType="separate"/>
      </w:r>
      <w:r>
        <w:rPr>
          <w:rFonts w:ascii="宋体" w:hAnsi="宋体"/>
        </w:rPr>
        <w:t>http://art.swust.edu.cn/#/display/361</w:t>
      </w:r>
      <w:r>
        <w:rPr>
          <w:rFonts w:ascii="宋体" w:hAnsi="宋体"/>
        </w:rPr>
        <w:fldChar w:fldCharType="end"/>
      </w:r>
      <w:r>
        <w:rPr>
          <w:rFonts w:hint="eastAsia" w:ascii="宋体" w:hAnsi="宋体"/>
        </w:rPr>
        <w:t>。（2</w:t>
      </w:r>
      <w:r>
        <w:rPr>
          <w:rFonts w:ascii="宋体" w:hAnsi="宋体"/>
        </w:rPr>
        <w:t>024/06/01</w:t>
      </w:r>
      <w:r>
        <w:rPr>
          <w:rFonts w:hint="eastAsia" w:ascii="宋体" w:hAnsi="宋体"/>
        </w:rPr>
        <w:t>）</w:t>
      </w:r>
      <w:r>
        <w:rPr>
          <w:rFonts w:hint="eastAsia" w:ascii="Times New Roman" w:hAnsi="Times New Roman" w:eastAsia="楷体" w:cs="Times New Roman"/>
          <w:color w:val="C00000"/>
        </w:rPr>
        <w:t>（引用网络内容，务必注明网址，并标明引用时间）</w:t>
      </w:r>
    </w:p>
  </w:footnote>
  <w:footnote w:id="3">
    <w:p w14:paraId="4A3069D2">
      <w:pPr>
        <w:pStyle w:val="14"/>
        <w:rPr>
          <w:rFonts w:ascii="Times New Roman" w:hAnsi="Times New Roman" w:eastAsia="楷体" w:cs="Times New Roman"/>
          <w:color w:val="C00000"/>
          <w:sz w:val="21"/>
          <w:szCs w:val="21"/>
        </w:rPr>
      </w:pPr>
      <w:r>
        <w:rPr>
          <w:rStyle w:val="21"/>
          <w:rFonts w:ascii="Times New Roman" w:hAnsi="Times New Roman"/>
        </w:rPr>
        <w:footnoteRef/>
      </w:r>
      <w:r>
        <w:rPr>
          <w:rFonts w:ascii="宋体" w:hAnsi="宋体"/>
        </w:rPr>
        <w:t>https://image.baidu.com/search/detail?ct=503316480&amp;。（2024/11/02）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0DE4FC">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445AE">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DBF82">
    <w:pPr>
      <w:pStyle w:val="12"/>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3D328">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西南科技大学本科生毕业设计（论文）</w:t>
    </w:r>
  </w:p>
  <w:p w14:paraId="6708D5FE">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18AA1">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西南科技大学本科生毕业设计（论文）</w:t>
    </w:r>
  </w:p>
  <w:p w14:paraId="4312664E">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E60E5C"/>
    <w:multiLevelType w:val="singleLevel"/>
    <w:tmpl w:val="1DE60E5C"/>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8"/>
    <w:footnote w:id="9"/>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FjYzNlNzIzOGNlYzkxNzVlY2FkNDc4OWEyNTJkZDcifQ=="/>
  </w:docVars>
  <w:rsids>
    <w:rsidRoot w:val="00FE79E4"/>
    <w:rsid w:val="000179F6"/>
    <w:rsid w:val="00020DB5"/>
    <w:rsid w:val="00036339"/>
    <w:rsid w:val="000761A7"/>
    <w:rsid w:val="000A6D8B"/>
    <w:rsid w:val="000B1609"/>
    <w:rsid w:val="000C12EC"/>
    <w:rsid w:val="000D3267"/>
    <w:rsid w:val="000D7F31"/>
    <w:rsid w:val="000E5F01"/>
    <w:rsid w:val="000E6BD2"/>
    <w:rsid w:val="000F536B"/>
    <w:rsid w:val="00103366"/>
    <w:rsid w:val="001049C5"/>
    <w:rsid w:val="00126197"/>
    <w:rsid w:val="00142142"/>
    <w:rsid w:val="001440C0"/>
    <w:rsid w:val="00152C16"/>
    <w:rsid w:val="00177C91"/>
    <w:rsid w:val="00177D95"/>
    <w:rsid w:val="001814D0"/>
    <w:rsid w:val="0018608C"/>
    <w:rsid w:val="001B2145"/>
    <w:rsid w:val="001B4827"/>
    <w:rsid w:val="001C5AD6"/>
    <w:rsid w:val="001D6033"/>
    <w:rsid w:val="00215049"/>
    <w:rsid w:val="002163DB"/>
    <w:rsid w:val="002368C5"/>
    <w:rsid w:val="0026352C"/>
    <w:rsid w:val="002B3CA7"/>
    <w:rsid w:val="002C3591"/>
    <w:rsid w:val="002E7DD3"/>
    <w:rsid w:val="002F066C"/>
    <w:rsid w:val="00306CA6"/>
    <w:rsid w:val="0030753F"/>
    <w:rsid w:val="00314F97"/>
    <w:rsid w:val="00321A9B"/>
    <w:rsid w:val="00335B03"/>
    <w:rsid w:val="00335BB2"/>
    <w:rsid w:val="00343A67"/>
    <w:rsid w:val="003914C0"/>
    <w:rsid w:val="00391A46"/>
    <w:rsid w:val="003A6686"/>
    <w:rsid w:val="003B04B9"/>
    <w:rsid w:val="003D02FA"/>
    <w:rsid w:val="00415D75"/>
    <w:rsid w:val="0043797B"/>
    <w:rsid w:val="00463D0D"/>
    <w:rsid w:val="0047383E"/>
    <w:rsid w:val="004B12B4"/>
    <w:rsid w:val="004B4AD8"/>
    <w:rsid w:val="004E4E22"/>
    <w:rsid w:val="004F1F76"/>
    <w:rsid w:val="00554F2C"/>
    <w:rsid w:val="005B2CDA"/>
    <w:rsid w:val="005D22AA"/>
    <w:rsid w:val="005E530B"/>
    <w:rsid w:val="005F03CA"/>
    <w:rsid w:val="005F1D1D"/>
    <w:rsid w:val="005F59AC"/>
    <w:rsid w:val="00635C9E"/>
    <w:rsid w:val="0069504D"/>
    <w:rsid w:val="006A5B54"/>
    <w:rsid w:val="006A5E5A"/>
    <w:rsid w:val="006B60A7"/>
    <w:rsid w:val="006B72E8"/>
    <w:rsid w:val="0070065E"/>
    <w:rsid w:val="00713CAB"/>
    <w:rsid w:val="00713FE6"/>
    <w:rsid w:val="00720329"/>
    <w:rsid w:val="00731E78"/>
    <w:rsid w:val="00761534"/>
    <w:rsid w:val="007629FB"/>
    <w:rsid w:val="007666D7"/>
    <w:rsid w:val="00773B2A"/>
    <w:rsid w:val="007C3B02"/>
    <w:rsid w:val="007C7EDE"/>
    <w:rsid w:val="00801FD7"/>
    <w:rsid w:val="0080362C"/>
    <w:rsid w:val="0085132D"/>
    <w:rsid w:val="00851A64"/>
    <w:rsid w:val="008875E3"/>
    <w:rsid w:val="008C6E27"/>
    <w:rsid w:val="008E109B"/>
    <w:rsid w:val="008F6A85"/>
    <w:rsid w:val="0091439C"/>
    <w:rsid w:val="009226D1"/>
    <w:rsid w:val="00932B98"/>
    <w:rsid w:val="009411E9"/>
    <w:rsid w:val="00945BED"/>
    <w:rsid w:val="00953BFE"/>
    <w:rsid w:val="00957E64"/>
    <w:rsid w:val="009726D1"/>
    <w:rsid w:val="00981616"/>
    <w:rsid w:val="009A7EEE"/>
    <w:rsid w:val="009B39E8"/>
    <w:rsid w:val="009C0A47"/>
    <w:rsid w:val="009C189E"/>
    <w:rsid w:val="009D4AD8"/>
    <w:rsid w:val="009E19EA"/>
    <w:rsid w:val="009E75F7"/>
    <w:rsid w:val="009F7AAF"/>
    <w:rsid w:val="00A06D7B"/>
    <w:rsid w:val="00A25093"/>
    <w:rsid w:val="00A27D68"/>
    <w:rsid w:val="00A6715B"/>
    <w:rsid w:val="00A81A26"/>
    <w:rsid w:val="00AA1822"/>
    <w:rsid w:val="00AA7180"/>
    <w:rsid w:val="00AC6245"/>
    <w:rsid w:val="00AD5388"/>
    <w:rsid w:val="00AE36D6"/>
    <w:rsid w:val="00B06DE9"/>
    <w:rsid w:val="00B41586"/>
    <w:rsid w:val="00B44324"/>
    <w:rsid w:val="00B45CC6"/>
    <w:rsid w:val="00B504A7"/>
    <w:rsid w:val="00B51AC2"/>
    <w:rsid w:val="00B61D20"/>
    <w:rsid w:val="00B77C2C"/>
    <w:rsid w:val="00B860B1"/>
    <w:rsid w:val="00BD0F6A"/>
    <w:rsid w:val="00C113BC"/>
    <w:rsid w:val="00C17C76"/>
    <w:rsid w:val="00C210CC"/>
    <w:rsid w:val="00C3077B"/>
    <w:rsid w:val="00C40C4C"/>
    <w:rsid w:val="00C57B7E"/>
    <w:rsid w:val="00C6000F"/>
    <w:rsid w:val="00C76D30"/>
    <w:rsid w:val="00C81D12"/>
    <w:rsid w:val="00C836D6"/>
    <w:rsid w:val="00CC1513"/>
    <w:rsid w:val="00CC6DE1"/>
    <w:rsid w:val="00CF5E3F"/>
    <w:rsid w:val="00D36EFA"/>
    <w:rsid w:val="00D421C2"/>
    <w:rsid w:val="00D94D7B"/>
    <w:rsid w:val="00DB64D2"/>
    <w:rsid w:val="00DD4046"/>
    <w:rsid w:val="00DE75E7"/>
    <w:rsid w:val="00DE7EA0"/>
    <w:rsid w:val="00E12DBD"/>
    <w:rsid w:val="00E25C87"/>
    <w:rsid w:val="00E30D3E"/>
    <w:rsid w:val="00E76B5F"/>
    <w:rsid w:val="00EB3843"/>
    <w:rsid w:val="00ED097D"/>
    <w:rsid w:val="00EE3D97"/>
    <w:rsid w:val="00EE6FCD"/>
    <w:rsid w:val="00EF0B04"/>
    <w:rsid w:val="00EF24C5"/>
    <w:rsid w:val="00F1258B"/>
    <w:rsid w:val="00F1278A"/>
    <w:rsid w:val="00F709AA"/>
    <w:rsid w:val="00F877B6"/>
    <w:rsid w:val="00F90206"/>
    <w:rsid w:val="00F916EA"/>
    <w:rsid w:val="00FA2CA7"/>
    <w:rsid w:val="00FA650B"/>
    <w:rsid w:val="00FC3CF5"/>
    <w:rsid w:val="00FC71A0"/>
    <w:rsid w:val="00FE79E4"/>
    <w:rsid w:val="00FF0458"/>
    <w:rsid w:val="014F03EF"/>
    <w:rsid w:val="01C960CD"/>
    <w:rsid w:val="033724AD"/>
    <w:rsid w:val="048C54B6"/>
    <w:rsid w:val="04DC01EC"/>
    <w:rsid w:val="05373674"/>
    <w:rsid w:val="05B178CA"/>
    <w:rsid w:val="05BA1B27"/>
    <w:rsid w:val="06257970"/>
    <w:rsid w:val="0665021E"/>
    <w:rsid w:val="06CC4290"/>
    <w:rsid w:val="06FC31AA"/>
    <w:rsid w:val="07027CB2"/>
    <w:rsid w:val="089B216C"/>
    <w:rsid w:val="09297778"/>
    <w:rsid w:val="097C3D4B"/>
    <w:rsid w:val="099D7D2C"/>
    <w:rsid w:val="0B220922"/>
    <w:rsid w:val="0BB26495"/>
    <w:rsid w:val="0EA63619"/>
    <w:rsid w:val="0EB9334C"/>
    <w:rsid w:val="0ED661C8"/>
    <w:rsid w:val="100738BD"/>
    <w:rsid w:val="10292D3B"/>
    <w:rsid w:val="103B298F"/>
    <w:rsid w:val="10501BC0"/>
    <w:rsid w:val="10B755B5"/>
    <w:rsid w:val="125F6E5F"/>
    <w:rsid w:val="12F35B50"/>
    <w:rsid w:val="13A356D4"/>
    <w:rsid w:val="13E6709A"/>
    <w:rsid w:val="140E7C96"/>
    <w:rsid w:val="143F42F3"/>
    <w:rsid w:val="147819C1"/>
    <w:rsid w:val="16CE787B"/>
    <w:rsid w:val="170B799B"/>
    <w:rsid w:val="17190E2C"/>
    <w:rsid w:val="18626802"/>
    <w:rsid w:val="18B53755"/>
    <w:rsid w:val="1A756CC1"/>
    <w:rsid w:val="1AA03612"/>
    <w:rsid w:val="1ABC48F0"/>
    <w:rsid w:val="1B4A4141"/>
    <w:rsid w:val="1B5504DE"/>
    <w:rsid w:val="1BF5324D"/>
    <w:rsid w:val="1C275D99"/>
    <w:rsid w:val="1C4C57FF"/>
    <w:rsid w:val="1E6B4E8F"/>
    <w:rsid w:val="209D0D1F"/>
    <w:rsid w:val="20BE2980"/>
    <w:rsid w:val="21A32365"/>
    <w:rsid w:val="21DC13D3"/>
    <w:rsid w:val="23922A03"/>
    <w:rsid w:val="24D6035C"/>
    <w:rsid w:val="252F0137"/>
    <w:rsid w:val="2551214B"/>
    <w:rsid w:val="262E3F38"/>
    <w:rsid w:val="265005E2"/>
    <w:rsid w:val="271138CD"/>
    <w:rsid w:val="271A5B2C"/>
    <w:rsid w:val="27760F07"/>
    <w:rsid w:val="28486E7C"/>
    <w:rsid w:val="28725A22"/>
    <w:rsid w:val="28F46347"/>
    <w:rsid w:val="297A61EB"/>
    <w:rsid w:val="29BC5813"/>
    <w:rsid w:val="2A611BAE"/>
    <w:rsid w:val="2A683D66"/>
    <w:rsid w:val="2C900AFA"/>
    <w:rsid w:val="2D265BF9"/>
    <w:rsid w:val="2D7E3C87"/>
    <w:rsid w:val="2D8F2CCA"/>
    <w:rsid w:val="2DEF248E"/>
    <w:rsid w:val="2E165C6D"/>
    <w:rsid w:val="2E1732AD"/>
    <w:rsid w:val="301D32E3"/>
    <w:rsid w:val="31643E76"/>
    <w:rsid w:val="319A0963"/>
    <w:rsid w:val="32FA4B9F"/>
    <w:rsid w:val="331035D3"/>
    <w:rsid w:val="33E75805"/>
    <w:rsid w:val="33F603DF"/>
    <w:rsid w:val="34EA6325"/>
    <w:rsid w:val="35421054"/>
    <w:rsid w:val="35571045"/>
    <w:rsid w:val="358160C2"/>
    <w:rsid w:val="358D25B2"/>
    <w:rsid w:val="368F3E85"/>
    <w:rsid w:val="38741F0E"/>
    <w:rsid w:val="38A531A1"/>
    <w:rsid w:val="3901214A"/>
    <w:rsid w:val="3A667F7C"/>
    <w:rsid w:val="3D014077"/>
    <w:rsid w:val="3D141F11"/>
    <w:rsid w:val="3D900382"/>
    <w:rsid w:val="3DBB413B"/>
    <w:rsid w:val="3E3A1504"/>
    <w:rsid w:val="3F667F22"/>
    <w:rsid w:val="3FA45054"/>
    <w:rsid w:val="3FD339BE"/>
    <w:rsid w:val="40F260C6"/>
    <w:rsid w:val="41816A03"/>
    <w:rsid w:val="41A82C28"/>
    <w:rsid w:val="42FC3434"/>
    <w:rsid w:val="433A59E8"/>
    <w:rsid w:val="43C33D49"/>
    <w:rsid w:val="44242A3A"/>
    <w:rsid w:val="45133BBE"/>
    <w:rsid w:val="45CD6364"/>
    <w:rsid w:val="45E46179"/>
    <w:rsid w:val="460B2AF6"/>
    <w:rsid w:val="470846D9"/>
    <w:rsid w:val="47CB141F"/>
    <w:rsid w:val="480912DD"/>
    <w:rsid w:val="4812704D"/>
    <w:rsid w:val="48A57EC2"/>
    <w:rsid w:val="48BF0F83"/>
    <w:rsid w:val="49E54A1A"/>
    <w:rsid w:val="49F31D29"/>
    <w:rsid w:val="4AFB694F"/>
    <w:rsid w:val="4B533C05"/>
    <w:rsid w:val="4B9B217E"/>
    <w:rsid w:val="4C4056DF"/>
    <w:rsid w:val="4C433F12"/>
    <w:rsid w:val="4CE022BD"/>
    <w:rsid w:val="4D424DA6"/>
    <w:rsid w:val="4D7F5185"/>
    <w:rsid w:val="4DE728A4"/>
    <w:rsid w:val="4DED7D5D"/>
    <w:rsid w:val="4E1D5AE5"/>
    <w:rsid w:val="4E5E44FA"/>
    <w:rsid w:val="4F2B5602"/>
    <w:rsid w:val="4FED2CB8"/>
    <w:rsid w:val="50446212"/>
    <w:rsid w:val="506B20CB"/>
    <w:rsid w:val="50C64E79"/>
    <w:rsid w:val="50C75473"/>
    <w:rsid w:val="520420FD"/>
    <w:rsid w:val="53E73A84"/>
    <w:rsid w:val="541E2590"/>
    <w:rsid w:val="543D5452"/>
    <w:rsid w:val="54E63D3C"/>
    <w:rsid w:val="55684751"/>
    <w:rsid w:val="55DA73FC"/>
    <w:rsid w:val="55E522D8"/>
    <w:rsid w:val="55EC39CB"/>
    <w:rsid w:val="560B1CAC"/>
    <w:rsid w:val="57B501A5"/>
    <w:rsid w:val="58104F75"/>
    <w:rsid w:val="58AE691E"/>
    <w:rsid w:val="58F509F1"/>
    <w:rsid w:val="5AD308BE"/>
    <w:rsid w:val="5B7F45A2"/>
    <w:rsid w:val="5C0351D3"/>
    <w:rsid w:val="5C2A00A2"/>
    <w:rsid w:val="5C9A5B38"/>
    <w:rsid w:val="5D3548D7"/>
    <w:rsid w:val="5D9E51B4"/>
    <w:rsid w:val="5E21104A"/>
    <w:rsid w:val="5F103E8F"/>
    <w:rsid w:val="617711F7"/>
    <w:rsid w:val="61A46B11"/>
    <w:rsid w:val="626544F2"/>
    <w:rsid w:val="62C75FBE"/>
    <w:rsid w:val="63B101FC"/>
    <w:rsid w:val="6491521B"/>
    <w:rsid w:val="64EA6F30"/>
    <w:rsid w:val="65AE1409"/>
    <w:rsid w:val="677D408C"/>
    <w:rsid w:val="679B2764"/>
    <w:rsid w:val="691B1DAE"/>
    <w:rsid w:val="69971634"/>
    <w:rsid w:val="6A220F1A"/>
    <w:rsid w:val="6B625A72"/>
    <w:rsid w:val="6BF2065D"/>
    <w:rsid w:val="6CA66B0D"/>
    <w:rsid w:val="6CCC1B5D"/>
    <w:rsid w:val="6D6D5F6F"/>
    <w:rsid w:val="6E061C3C"/>
    <w:rsid w:val="6EFE4F3B"/>
    <w:rsid w:val="6F4A1A68"/>
    <w:rsid w:val="6F994798"/>
    <w:rsid w:val="6FB71A94"/>
    <w:rsid w:val="70A94484"/>
    <w:rsid w:val="70D171F6"/>
    <w:rsid w:val="71911819"/>
    <w:rsid w:val="72463A8E"/>
    <w:rsid w:val="725D6F93"/>
    <w:rsid w:val="727B38BE"/>
    <w:rsid w:val="727D26FF"/>
    <w:rsid w:val="746123BC"/>
    <w:rsid w:val="75A87AEF"/>
    <w:rsid w:val="75C4732A"/>
    <w:rsid w:val="761A1127"/>
    <w:rsid w:val="76C53359"/>
    <w:rsid w:val="77585124"/>
    <w:rsid w:val="775A6197"/>
    <w:rsid w:val="793A1DDD"/>
    <w:rsid w:val="7A097A01"/>
    <w:rsid w:val="7C685229"/>
    <w:rsid w:val="7C796DAE"/>
    <w:rsid w:val="7D676F18"/>
    <w:rsid w:val="7E03203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tabs>
        <w:tab w:val="left" w:pos="377"/>
      </w:tabs>
      <w:spacing w:after="240" w:line="360" w:lineRule="auto"/>
      <w:jc w:val="center"/>
      <w:outlineLvl w:val="0"/>
    </w:pPr>
    <w:rPr>
      <w:rFonts w:ascii="黑体" w:hAnsi="黑体" w:eastAsia="黑体"/>
      <w:bCs/>
      <w:kern w:val="44"/>
      <w:sz w:val="30"/>
      <w:szCs w:val="30"/>
    </w:rPr>
  </w:style>
  <w:style w:type="paragraph" w:styleId="3">
    <w:name w:val="heading 2"/>
    <w:basedOn w:val="1"/>
    <w:next w:val="1"/>
    <w:link w:val="4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0"/>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51"/>
    <w:qFormat/>
    <w:uiPriority w:val="99"/>
    <w:pPr>
      <w:spacing w:line="440" w:lineRule="exact"/>
      <w:ind w:firstLine="200" w:firstLineChars="200"/>
      <w:jc w:val="left"/>
    </w:pPr>
    <w:rPr>
      <w:rFonts w:ascii="Times New Roman" w:hAnsi="Times New Roman" w:eastAsia="宋体" w:cs="Times New Roman"/>
      <w:sz w:val="24"/>
      <w:szCs w:val="24"/>
    </w:rPr>
  </w:style>
  <w:style w:type="paragraph" w:styleId="6">
    <w:name w:val="Body Text Indent"/>
    <w:basedOn w:val="1"/>
    <w:link w:val="23"/>
    <w:unhideWhenUsed/>
    <w:qFormat/>
    <w:uiPriority w:val="99"/>
    <w:pPr>
      <w:spacing w:after="120"/>
      <w:ind w:left="420" w:leftChars="200"/>
    </w:pPr>
  </w:style>
  <w:style w:type="paragraph" w:styleId="7">
    <w:name w:val="toc 5"/>
    <w:basedOn w:val="1"/>
    <w:next w:val="1"/>
    <w:autoRedefine/>
    <w:semiHidden/>
    <w:unhideWhenUsed/>
    <w:qFormat/>
    <w:uiPriority w:val="39"/>
    <w:pPr>
      <w:ind w:left="1680" w:leftChars="800"/>
    </w:pPr>
  </w:style>
  <w:style w:type="paragraph" w:styleId="8">
    <w:name w:val="toc 3"/>
    <w:basedOn w:val="1"/>
    <w:next w:val="1"/>
    <w:qFormat/>
    <w:uiPriority w:val="39"/>
    <w:pPr>
      <w:ind w:left="840" w:leftChars="400"/>
    </w:pPr>
  </w:style>
  <w:style w:type="paragraph" w:styleId="9">
    <w:name w:val="Body Text Indent 2"/>
    <w:basedOn w:val="1"/>
    <w:link w:val="22"/>
    <w:qFormat/>
    <w:uiPriority w:val="0"/>
    <w:pPr>
      <w:adjustRightInd w:val="0"/>
      <w:spacing w:line="400" w:lineRule="atLeast"/>
      <w:ind w:firstLine="630"/>
      <w:textAlignment w:val="baseline"/>
    </w:pPr>
    <w:rPr>
      <w:rFonts w:ascii="Times New Roman" w:hAnsi="Times New Roman" w:eastAsia="宋体" w:cs="Times New Roman"/>
      <w:kern w:val="0"/>
      <w:sz w:val="28"/>
      <w:szCs w:val="20"/>
    </w:rPr>
  </w:style>
  <w:style w:type="paragraph" w:styleId="10">
    <w:name w:val="Balloon Text"/>
    <w:basedOn w:val="1"/>
    <w:link w:val="33"/>
    <w:semiHidden/>
    <w:qFormat/>
    <w:uiPriority w:val="0"/>
    <w:rPr>
      <w:rFonts w:ascii="Times New Roman" w:hAnsi="Times New Roman" w:eastAsia="宋体" w:cs="Times New Roman"/>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footnote text"/>
    <w:basedOn w:val="1"/>
    <w:link w:val="40"/>
    <w:unhideWhenUsed/>
    <w:qFormat/>
    <w:uiPriority w:val="99"/>
    <w:pPr>
      <w:snapToGrid w:val="0"/>
      <w:jc w:val="left"/>
    </w:pPr>
    <w:rPr>
      <w:sz w:val="18"/>
      <w:szCs w:val="18"/>
    </w:rPr>
  </w:style>
  <w:style w:type="paragraph" w:styleId="15">
    <w:name w:val="toc 2"/>
    <w:basedOn w:val="1"/>
    <w:next w:val="1"/>
    <w:qFormat/>
    <w:uiPriority w:val="39"/>
    <w:pPr>
      <w:ind w:left="420" w:leftChars="200"/>
    </w:pPr>
  </w:style>
  <w:style w:type="character" w:styleId="18">
    <w:name w:val="page number"/>
    <w:basedOn w:val="17"/>
    <w:qFormat/>
    <w:uiPriority w:val="0"/>
  </w:style>
  <w:style w:type="character" w:styleId="19">
    <w:name w:val="Hyperlink"/>
    <w:qFormat/>
    <w:uiPriority w:val="99"/>
    <w:rPr>
      <w:rFonts w:cs="Times New Roman"/>
      <w:color w:val="0000FF"/>
      <w:u w:val="single"/>
    </w:rPr>
  </w:style>
  <w:style w:type="character" w:styleId="20">
    <w:name w:val="annotation reference"/>
    <w:qFormat/>
    <w:uiPriority w:val="99"/>
    <w:rPr>
      <w:sz w:val="21"/>
      <w:szCs w:val="21"/>
    </w:rPr>
  </w:style>
  <w:style w:type="character" w:styleId="21">
    <w:name w:val="footnote reference"/>
    <w:basedOn w:val="17"/>
    <w:unhideWhenUsed/>
    <w:qFormat/>
    <w:uiPriority w:val="0"/>
    <w:rPr>
      <w:vertAlign w:val="superscript"/>
    </w:rPr>
  </w:style>
  <w:style w:type="character" w:customStyle="1" w:styleId="22">
    <w:name w:val="正文文本缩进 2 字符"/>
    <w:basedOn w:val="17"/>
    <w:link w:val="9"/>
    <w:qFormat/>
    <w:uiPriority w:val="0"/>
    <w:rPr>
      <w:rFonts w:ascii="Times New Roman" w:hAnsi="Times New Roman" w:eastAsia="宋体" w:cs="Times New Roman"/>
      <w:kern w:val="0"/>
      <w:sz w:val="28"/>
      <w:szCs w:val="20"/>
    </w:rPr>
  </w:style>
  <w:style w:type="character" w:customStyle="1" w:styleId="23">
    <w:name w:val="正文文本缩进 字符"/>
    <w:basedOn w:val="17"/>
    <w:link w:val="6"/>
    <w:qFormat/>
    <w:uiPriority w:val="99"/>
  </w:style>
  <w:style w:type="character" w:customStyle="1" w:styleId="24">
    <w:name w:val="页眉 字符"/>
    <w:basedOn w:val="17"/>
    <w:link w:val="12"/>
    <w:qFormat/>
    <w:uiPriority w:val="99"/>
    <w:rPr>
      <w:sz w:val="18"/>
      <w:szCs w:val="18"/>
    </w:rPr>
  </w:style>
  <w:style w:type="character" w:customStyle="1" w:styleId="25">
    <w:name w:val="页脚 字符"/>
    <w:basedOn w:val="17"/>
    <w:link w:val="11"/>
    <w:qFormat/>
    <w:uiPriority w:val="99"/>
    <w:rPr>
      <w:sz w:val="18"/>
      <w:szCs w:val="18"/>
    </w:rPr>
  </w:style>
  <w:style w:type="paragraph" w:customStyle="1" w:styleId="26">
    <w:name w:val="目录 题目"/>
    <w:basedOn w:val="1"/>
    <w:qFormat/>
    <w:uiPriority w:val="99"/>
    <w:pPr>
      <w:spacing w:line="360" w:lineRule="auto"/>
      <w:jc w:val="center"/>
    </w:pPr>
    <w:rPr>
      <w:b/>
      <w:sz w:val="36"/>
    </w:rPr>
  </w:style>
  <w:style w:type="paragraph" w:customStyle="1" w:styleId="27">
    <w:name w:val="1-1级"/>
    <w:basedOn w:val="1"/>
    <w:qFormat/>
    <w:uiPriority w:val="0"/>
    <w:pPr>
      <w:spacing w:before="480" w:after="360" w:line="400" w:lineRule="exact"/>
      <w:jc w:val="center"/>
      <w:outlineLvl w:val="0"/>
    </w:pPr>
    <w:rPr>
      <w:rFonts w:ascii="黑体" w:hAnsi="Times New Roman" w:eastAsia="黑体"/>
      <w:sz w:val="30"/>
      <w:szCs w:val="30"/>
    </w:rPr>
  </w:style>
  <w:style w:type="paragraph" w:customStyle="1" w:styleId="28">
    <w:name w:val="图名"/>
    <w:basedOn w:val="1"/>
    <w:qFormat/>
    <w:uiPriority w:val="99"/>
    <w:pPr>
      <w:spacing w:after="100" w:afterLines="100"/>
      <w:jc w:val="center"/>
    </w:pPr>
    <w:rPr>
      <w:rFonts w:ascii="黑体" w:hAnsi="黑体" w:eastAsia="黑体" w:cs="黑体"/>
      <w:szCs w:val="21"/>
    </w:rPr>
  </w:style>
  <w:style w:type="character" w:customStyle="1" w:styleId="29">
    <w:name w:val="表名 Char"/>
    <w:link w:val="30"/>
    <w:qFormat/>
    <w:locked/>
    <w:uiPriority w:val="99"/>
    <w:rPr>
      <w:rFonts w:eastAsia="黑体"/>
      <w:sz w:val="21"/>
    </w:rPr>
  </w:style>
  <w:style w:type="paragraph" w:customStyle="1" w:styleId="30">
    <w:name w:val="表名"/>
    <w:basedOn w:val="31"/>
    <w:link w:val="29"/>
    <w:qFormat/>
    <w:uiPriority w:val="99"/>
    <w:rPr>
      <w:rFonts w:eastAsia="黑体"/>
    </w:rPr>
  </w:style>
  <w:style w:type="paragraph" w:customStyle="1" w:styleId="31">
    <w:name w:val="表"/>
    <w:basedOn w:val="1"/>
    <w:qFormat/>
    <w:uiPriority w:val="99"/>
    <w:pPr>
      <w:jc w:val="center"/>
    </w:pPr>
  </w:style>
  <w:style w:type="paragraph" w:customStyle="1" w:styleId="32">
    <w:name w:val="参考文献 正文"/>
    <w:basedOn w:val="1"/>
    <w:qFormat/>
    <w:uiPriority w:val="99"/>
  </w:style>
  <w:style w:type="character" w:customStyle="1" w:styleId="33">
    <w:name w:val="批注框文本 字符"/>
    <w:basedOn w:val="17"/>
    <w:link w:val="10"/>
    <w:semiHidden/>
    <w:qFormat/>
    <w:uiPriority w:val="0"/>
    <w:rPr>
      <w:rFonts w:ascii="Times New Roman" w:hAnsi="Times New Roman" w:eastAsia="宋体" w:cs="Times New Roman"/>
      <w:kern w:val="2"/>
      <w:sz w:val="18"/>
      <w:szCs w:val="18"/>
    </w:rPr>
  </w:style>
  <w:style w:type="paragraph" w:customStyle="1" w:styleId="34">
    <w:name w:val="一级标题"/>
    <w:basedOn w:val="6"/>
    <w:link w:val="35"/>
    <w:qFormat/>
    <w:uiPriority w:val="0"/>
    <w:pPr>
      <w:spacing w:before="156" w:beforeLines="50" w:after="156" w:afterLines="50" w:line="440" w:lineRule="exact"/>
      <w:ind w:left="0" w:leftChars="0"/>
      <w:jc w:val="center"/>
      <w:outlineLvl w:val="0"/>
    </w:pPr>
    <w:rPr>
      <w:rFonts w:ascii="Times New Roman" w:hAnsi="Times New Roman" w:eastAsia="黑体" w:cs="Times New Roman"/>
      <w:sz w:val="36"/>
      <w:szCs w:val="36"/>
    </w:rPr>
  </w:style>
  <w:style w:type="character" w:customStyle="1" w:styleId="35">
    <w:name w:val="一级标题 字符"/>
    <w:basedOn w:val="23"/>
    <w:link w:val="34"/>
    <w:qFormat/>
    <w:uiPriority w:val="0"/>
    <w:rPr>
      <w:rFonts w:ascii="Times New Roman" w:hAnsi="Times New Roman" w:eastAsia="黑体" w:cs="Times New Roman"/>
      <w:kern w:val="2"/>
      <w:sz w:val="36"/>
      <w:szCs w:val="36"/>
    </w:rPr>
  </w:style>
  <w:style w:type="paragraph" w:customStyle="1" w:styleId="36">
    <w:name w:val="论文正文2"/>
    <w:basedOn w:val="1"/>
    <w:link w:val="37"/>
    <w:qFormat/>
    <w:uiPriority w:val="0"/>
    <w:pPr>
      <w:spacing w:line="440" w:lineRule="exact"/>
      <w:ind w:firstLine="480" w:firstLineChars="200"/>
      <w:jc w:val="left"/>
    </w:pPr>
    <w:rPr>
      <w:rFonts w:ascii="宋体" w:hAnsi="宋体" w:eastAsia="宋体" w:cs="宋体"/>
      <w:sz w:val="24"/>
      <w:szCs w:val="24"/>
    </w:rPr>
  </w:style>
  <w:style w:type="character" w:customStyle="1" w:styleId="37">
    <w:name w:val="论文正文2 字符"/>
    <w:basedOn w:val="17"/>
    <w:link w:val="36"/>
    <w:qFormat/>
    <w:uiPriority w:val="0"/>
    <w:rPr>
      <w:rFonts w:ascii="宋体" w:hAnsi="宋体" w:eastAsia="宋体" w:cs="宋体"/>
      <w:kern w:val="2"/>
      <w:sz w:val="24"/>
      <w:szCs w:val="24"/>
    </w:rPr>
  </w:style>
  <w:style w:type="paragraph" w:customStyle="1" w:styleId="38">
    <w:name w:val="绪论二级标题"/>
    <w:basedOn w:val="36"/>
    <w:link w:val="39"/>
    <w:qFormat/>
    <w:uiPriority w:val="0"/>
    <w:pPr>
      <w:spacing w:before="156" w:beforeLines="50" w:after="156" w:afterLines="50"/>
      <w:ind w:firstLine="0" w:firstLineChars="0"/>
    </w:pPr>
    <w:rPr>
      <w:rFonts w:ascii="黑体" w:hAnsi="黑体" w:eastAsia="黑体"/>
      <w:sz w:val="28"/>
      <w:szCs w:val="28"/>
    </w:rPr>
  </w:style>
  <w:style w:type="character" w:customStyle="1" w:styleId="39">
    <w:name w:val="绪论二级标题 字符"/>
    <w:basedOn w:val="37"/>
    <w:link w:val="38"/>
    <w:qFormat/>
    <w:uiPriority w:val="0"/>
    <w:rPr>
      <w:rFonts w:ascii="黑体" w:hAnsi="黑体" w:eastAsia="黑体" w:cs="宋体"/>
      <w:kern w:val="2"/>
      <w:sz w:val="28"/>
      <w:szCs w:val="28"/>
    </w:rPr>
  </w:style>
  <w:style w:type="character" w:customStyle="1" w:styleId="40">
    <w:name w:val="脚注文本 字符"/>
    <w:basedOn w:val="17"/>
    <w:link w:val="14"/>
    <w:qFormat/>
    <w:uiPriority w:val="99"/>
    <w:rPr>
      <w:kern w:val="2"/>
      <w:sz w:val="18"/>
      <w:szCs w:val="18"/>
    </w:rPr>
  </w:style>
  <w:style w:type="paragraph" w:styleId="41">
    <w:name w:val="List Paragraph"/>
    <w:basedOn w:val="1"/>
    <w:qFormat/>
    <w:uiPriority w:val="99"/>
    <w:pPr>
      <w:ind w:firstLine="420" w:firstLineChars="200"/>
    </w:pPr>
  </w:style>
  <w:style w:type="paragraph" w:customStyle="1" w:styleId="42">
    <w:name w:val="二级标题"/>
    <w:basedOn w:val="1"/>
    <w:link w:val="43"/>
    <w:qFormat/>
    <w:uiPriority w:val="0"/>
    <w:pPr>
      <w:spacing w:before="156" w:beforeLines="50" w:after="156" w:afterLines="50" w:line="440" w:lineRule="exact"/>
      <w:jc w:val="center"/>
    </w:pPr>
    <w:rPr>
      <w:rFonts w:ascii="黑体" w:hAnsi="黑体" w:eastAsia="黑体"/>
      <w:sz w:val="30"/>
      <w:szCs w:val="30"/>
    </w:rPr>
  </w:style>
  <w:style w:type="character" w:customStyle="1" w:styleId="43">
    <w:name w:val="二级标题 字符"/>
    <w:basedOn w:val="17"/>
    <w:link w:val="42"/>
    <w:qFormat/>
    <w:uiPriority w:val="0"/>
    <w:rPr>
      <w:rFonts w:ascii="黑体" w:hAnsi="黑体" w:eastAsia="黑体"/>
      <w:kern w:val="2"/>
      <w:sz w:val="30"/>
      <w:szCs w:val="30"/>
    </w:rPr>
  </w:style>
  <w:style w:type="paragraph" w:customStyle="1" w:styleId="44">
    <w:name w:val="三级标题"/>
    <w:basedOn w:val="1"/>
    <w:link w:val="45"/>
    <w:qFormat/>
    <w:uiPriority w:val="0"/>
    <w:pPr>
      <w:spacing w:before="156" w:beforeLines="50" w:after="156" w:afterLines="50" w:line="440" w:lineRule="exact"/>
    </w:pPr>
    <w:rPr>
      <w:rFonts w:ascii="黑体" w:hAnsi="黑体" w:eastAsia="黑体"/>
      <w:sz w:val="28"/>
      <w:szCs w:val="32"/>
    </w:rPr>
  </w:style>
  <w:style w:type="character" w:customStyle="1" w:styleId="45">
    <w:name w:val="三级标题 字符"/>
    <w:basedOn w:val="17"/>
    <w:link w:val="44"/>
    <w:qFormat/>
    <w:uiPriority w:val="0"/>
    <w:rPr>
      <w:rFonts w:ascii="黑体" w:hAnsi="黑体" w:eastAsia="黑体"/>
      <w:kern w:val="2"/>
      <w:sz w:val="28"/>
      <w:szCs w:val="32"/>
    </w:rPr>
  </w:style>
  <w:style w:type="paragraph" w:customStyle="1" w:styleId="46">
    <w:name w:val="论文正文"/>
    <w:basedOn w:val="1"/>
    <w:link w:val="47"/>
    <w:qFormat/>
    <w:uiPriority w:val="0"/>
    <w:pPr>
      <w:spacing w:line="440" w:lineRule="exact"/>
      <w:ind w:firstLine="420" w:firstLineChars="200"/>
      <w:jc w:val="left"/>
    </w:pPr>
    <w:rPr>
      <w:rFonts w:ascii="宋体" w:hAnsi="宋体" w:eastAsia="宋体" w:cs="宋体"/>
      <w:sz w:val="24"/>
      <w:szCs w:val="24"/>
    </w:rPr>
  </w:style>
  <w:style w:type="character" w:customStyle="1" w:styleId="47">
    <w:name w:val="论文正文 字符"/>
    <w:basedOn w:val="17"/>
    <w:link w:val="46"/>
    <w:qFormat/>
    <w:uiPriority w:val="0"/>
    <w:rPr>
      <w:rFonts w:ascii="宋体" w:hAnsi="宋体" w:eastAsia="宋体" w:cs="宋体"/>
      <w:kern w:val="2"/>
      <w:sz w:val="24"/>
      <w:szCs w:val="24"/>
    </w:rPr>
  </w:style>
  <w:style w:type="paragraph" w:customStyle="1" w:styleId="48">
    <w:name w:val="TOC 标题1"/>
    <w:basedOn w:val="2"/>
    <w:next w:val="1"/>
    <w:unhideWhenUsed/>
    <w:qFormat/>
    <w:uiPriority w:val="39"/>
    <w:pPr>
      <w:widowControl/>
      <w:tabs>
        <w:tab w:val="clear" w:pos="377"/>
      </w:tabs>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49">
    <w:name w:val="标题 2 字符"/>
    <w:basedOn w:val="17"/>
    <w:link w:val="3"/>
    <w:semiHidden/>
    <w:qFormat/>
    <w:uiPriority w:val="9"/>
    <w:rPr>
      <w:rFonts w:asciiTheme="majorHAnsi" w:hAnsiTheme="majorHAnsi" w:eastAsiaTheme="majorEastAsia" w:cstheme="majorBidi"/>
      <w:b/>
      <w:bCs/>
      <w:kern w:val="2"/>
      <w:sz w:val="32"/>
      <w:szCs w:val="32"/>
    </w:rPr>
  </w:style>
  <w:style w:type="character" w:customStyle="1" w:styleId="50">
    <w:name w:val="标题 3 字符"/>
    <w:basedOn w:val="17"/>
    <w:link w:val="4"/>
    <w:semiHidden/>
    <w:qFormat/>
    <w:uiPriority w:val="9"/>
    <w:rPr>
      <w:b/>
      <w:bCs/>
      <w:kern w:val="2"/>
      <w:sz w:val="32"/>
      <w:szCs w:val="32"/>
    </w:rPr>
  </w:style>
  <w:style w:type="character" w:customStyle="1" w:styleId="51">
    <w:name w:val="批注文字 字符"/>
    <w:basedOn w:val="17"/>
    <w:link w:val="5"/>
    <w:qFormat/>
    <w:uiPriority w:val="99"/>
    <w:rPr>
      <w:rFonts w:ascii="Times New Roman"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5.xml"/><Relationship Id="rId12" Type="http://schemas.openxmlformats.org/officeDocument/2006/relationships/footer" Target="foot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5625</Words>
  <Characters>7075</Characters>
  <Lines>65</Lines>
  <Paragraphs>18</Paragraphs>
  <TotalTime>1</TotalTime>
  <ScaleCrop>false</ScaleCrop>
  <LinksUpToDate>false</LinksUpToDate>
  <CharactersWithSpaces>7584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2024-11-17T06:50:00Z</dcterms:created>
  <dc:creator>郭 政良</dc:creator>
  <cp:lastModifiedBy>叶旭</cp:lastModifiedBy>
  <cp:lastPrinted>2021-11-09T07:12:00Z</cp:lastPrinted>
  <dcterms:modified xsi:type="dcterms:W3CDTF">2025-01-25T08:38:48Z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1B277958FD004077B1C1C230D6A75158_13</vt:lpwstr>
  </property>
  <property fmtid="{D5CDD505-2E9C-101B-9397-08002B2CF9AE}" pid="4" name="KSOTemplateDocerSaveRecord">
    <vt:lpwstr>eyJoZGlkIjoiNDI1NGQ4MDY4NjMxYWVlMzc3ODM2NDE0MmU1ODUxYzYiLCJ1c2VySWQiOiI0MzQ5OTM3NzgifQ==</vt:lpwstr>
  </property>
</Properties>
</file>